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E0" w14:textId="77777777" w:rsidR="00AE6499" w:rsidRDefault="00AE6499">
      <w:pPr>
        <w:pBdr>
          <w:top w:val="nil"/>
          <w:left w:val="nil"/>
          <w:bottom w:val="nil"/>
          <w:right w:val="nil"/>
          <w:between w:val="nil"/>
        </w:pBdr>
        <w:spacing w:line="276" w:lineRule="auto"/>
      </w:pPr>
    </w:p>
    <w:p w14:paraId="04B599AB" w14:textId="77777777" w:rsidR="00AE6499" w:rsidRDefault="00AE6499">
      <w:pPr>
        <w:pBdr>
          <w:top w:val="nil"/>
          <w:left w:val="nil"/>
          <w:bottom w:val="nil"/>
          <w:right w:val="nil"/>
          <w:between w:val="nil"/>
        </w:pBdr>
        <w:rPr>
          <w:color w:val="000000"/>
          <w:sz w:val="20"/>
          <w:szCs w:val="20"/>
        </w:rPr>
      </w:pPr>
    </w:p>
    <w:p w14:paraId="45D4E1A1" w14:textId="77777777" w:rsidR="00AE6499" w:rsidRDefault="00AE6499">
      <w:pPr>
        <w:pBdr>
          <w:top w:val="nil"/>
          <w:left w:val="nil"/>
          <w:bottom w:val="nil"/>
          <w:right w:val="nil"/>
          <w:between w:val="nil"/>
        </w:pBdr>
        <w:rPr>
          <w:color w:val="000000"/>
          <w:sz w:val="20"/>
          <w:szCs w:val="20"/>
        </w:rPr>
      </w:pPr>
    </w:p>
    <w:p w14:paraId="12E0C1A8" w14:textId="77777777" w:rsidR="00AE6499" w:rsidRDefault="00AE6499">
      <w:pPr>
        <w:pBdr>
          <w:top w:val="nil"/>
          <w:left w:val="nil"/>
          <w:bottom w:val="nil"/>
          <w:right w:val="nil"/>
          <w:between w:val="nil"/>
        </w:pBdr>
        <w:rPr>
          <w:color w:val="000000"/>
          <w:sz w:val="20"/>
          <w:szCs w:val="20"/>
        </w:rPr>
      </w:pPr>
    </w:p>
    <w:p w14:paraId="53720766" w14:textId="77777777" w:rsidR="00AE6499" w:rsidRDefault="00AE6499">
      <w:pPr>
        <w:pBdr>
          <w:top w:val="nil"/>
          <w:left w:val="nil"/>
          <w:bottom w:val="nil"/>
          <w:right w:val="nil"/>
          <w:between w:val="nil"/>
        </w:pBdr>
        <w:rPr>
          <w:color w:val="000000"/>
          <w:sz w:val="20"/>
          <w:szCs w:val="20"/>
        </w:rPr>
      </w:pPr>
    </w:p>
    <w:p w14:paraId="5892A4D4" w14:textId="77777777" w:rsidR="00AE6499" w:rsidRDefault="00AE6499">
      <w:pPr>
        <w:pBdr>
          <w:top w:val="nil"/>
          <w:left w:val="nil"/>
          <w:bottom w:val="nil"/>
          <w:right w:val="nil"/>
          <w:between w:val="nil"/>
        </w:pBdr>
        <w:spacing w:before="10"/>
        <w:rPr>
          <w:color w:val="000000"/>
          <w:sz w:val="16"/>
          <w:szCs w:val="16"/>
        </w:rPr>
      </w:pPr>
    </w:p>
    <w:p w14:paraId="0CCA2B84" w14:textId="77777777" w:rsidR="00AE6499" w:rsidRDefault="00000000">
      <w:pPr>
        <w:pStyle w:val="Heading1"/>
        <w:spacing w:line="352" w:lineRule="auto"/>
        <w:ind w:firstLine="919"/>
      </w:pPr>
      <w:r>
        <w:t>New Archival Visions at UWC Research Grants and Fellowships (2024)</w:t>
      </w:r>
    </w:p>
    <w:p w14:paraId="42F419E8" w14:textId="77777777" w:rsidR="00AE6499" w:rsidRDefault="00AE6499">
      <w:pPr>
        <w:pBdr>
          <w:top w:val="nil"/>
          <w:left w:val="nil"/>
          <w:bottom w:val="nil"/>
          <w:right w:val="nil"/>
          <w:between w:val="nil"/>
        </w:pBdr>
        <w:spacing w:before="5"/>
        <w:rPr>
          <w:color w:val="000000"/>
          <w:sz w:val="37"/>
          <w:szCs w:val="37"/>
        </w:rPr>
      </w:pPr>
    </w:p>
    <w:p w14:paraId="2992A08A" w14:textId="77777777" w:rsidR="00AE6499" w:rsidRDefault="00000000">
      <w:pPr>
        <w:pBdr>
          <w:top w:val="nil"/>
          <w:left w:val="nil"/>
          <w:bottom w:val="nil"/>
          <w:right w:val="nil"/>
          <w:between w:val="nil"/>
        </w:pBdr>
        <w:spacing w:line="259" w:lineRule="auto"/>
        <w:ind w:left="100" w:right="167"/>
        <w:rPr>
          <w:color w:val="000000"/>
        </w:rPr>
      </w:pPr>
      <w:r>
        <w:rPr>
          <w:color w:val="000000"/>
        </w:rPr>
        <w:t>Through the generous support of the Department of Higher Education and Training (DHET), the Centre for Humanities Research (CHR) at the University of the Western Cape (UWC) offer</w:t>
      </w:r>
      <w:r>
        <w:t>s</w:t>
      </w:r>
      <w:r>
        <w:rPr>
          <w:color w:val="000000"/>
        </w:rPr>
        <w:t xml:space="preserve"> a range of research grants and fellowships in 2022-2025 to support new research activity in the UWC archives. They form part of the university’s initiative to activate its archival holdings. These include the UWC-Robben Island Museum-Mayibuye Archives and other specialised research, activist, multi- </w:t>
      </w:r>
      <w:proofErr w:type="gramStart"/>
      <w:r>
        <w:rPr>
          <w:color w:val="000000"/>
        </w:rPr>
        <w:t>media</w:t>
      </w:r>
      <w:proofErr w:type="gramEnd"/>
      <w:r>
        <w:rPr>
          <w:color w:val="000000"/>
        </w:rPr>
        <w:t xml:space="preserve"> and art collections at the university that are associated with liberation struggle histories and multiple forms of activism and art production in southern Africa. This archival initiative now invites diverse engagements with the histories, objects, and media in these collections, with eventual outcomes as research theses, papers and/or publications, as well as performances, </w:t>
      </w:r>
      <w:proofErr w:type="gramStart"/>
      <w:r>
        <w:rPr>
          <w:color w:val="000000"/>
        </w:rPr>
        <w:t>films</w:t>
      </w:r>
      <w:proofErr w:type="gramEnd"/>
      <w:r>
        <w:rPr>
          <w:color w:val="000000"/>
        </w:rPr>
        <w:t xml:space="preserve"> and curated works. Awardees will become fellows of the CHR. Information about collections can be found at </w:t>
      </w:r>
      <w:r>
        <w:rPr>
          <w:color w:val="0563C1"/>
          <w:u w:val="single"/>
        </w:rPr>
        <w:t>https://mayibuyearchives.org/</w:t>
      </w:r>
      <w:r>
        <w:rPr>
          <w:color w:val="0563C1"/>
        </w:rPr>
        <w:t xml:space="preserve"> </w:t>
      </w:r>
      <w:r>
        <w:rPr>
          <w:color w:val="000000"/>
        </w:rPr>
        <w:t xml:space="preserve">or through email inquiry to </w:t>
      </w:r>
      <w:hyperlink r:id="rId8">
        <w:r>
          <w:rPr>
            <w:color w:val="0563C1"/>
            <w:u w:val="single"/>
          </w:rPr>
          <w:t>vlayne@uwc.ac.za</w:t>
        </w:r>
      </w:hyperlink>
      <w:hyperlink r:id="rId9">
        <w:r>
          <w:rPr>
            <w:color w:val="000000"/>
          </w:rPr>
          <w:t>.</w:t>
        </w:r>
      </w:hyperlink>
    </w:p>
    <w:p w14:paraId="79259E01" w14:textId="77777777" w:rsidR="00AE6499" w:rsidRDefault="00000000">
      <w:pPr>
        <w:pBdr>
          <w:top w:val="nil"/>
          <w:left w:val="nil"/>
          <w:bottom w:val="nil"/>
          <w:right w:val="nil"/>
          <w:between w:val="nil"/>
        </w:pBdr>
        <w:spacing w:before="158" w:line="259" w:lineRule="auto"/>
        <w:ind w:left="100" w:right="88" w:firstLine="720"/>
        <w:rPr>
          <w:color w:val="000000"/>
        </w:rPr>
      </w:pPr>
      <w:r>
        <w:rPr>
          <w:color w:val="000000"/>
        </w:rPr>
        <w:t>The fellowship categories for 2024 include Student Curatorial Fellowships</w:t>
      </w:r>
      <w:r>
        <w:t xml:space="preserve"> and</w:t>
      </w:r>
      <w:r>
        <w:rPr>
          <w:color w:val="000000"/>
        </w:rPr>
        <w:t xml:space="preserve"> Postdoctoral Fellowships. Applications should </w:t>
      </w:r>
      <w:proofErr w:type="gramStart"/>
      <w:r>
        <w:rPr>
          <w:color w:val="000000"/>
        </w:rPr>
        <w:t>be addressed</w:t>
      </w:r>
      <w:proofErr w:type="gramEnd"/>
      <w:r>
        <w:rPr>
          <w:color w:val="000000"/>
        </w:rPr>
        <w:t xml:space="preserve"> to the New Archival Visions fellowship selection committee, which is </w:t>
      </w:r>
      <w:r>
        <w:t>composed</w:t>
      </w:r>
      <w:r>
        <w:rPr>
          <w:color w:val="000000"/>
        </w:rPr>
        <w:t xml:space="preserve"> of representatives from the New Archival Visions research project, the CHR, and the Faculty of Arts and Humanities at UWC. Decisions of the committee are final. In certain circumstances, the committee may elect to interview suitable candidates.</w:t>
      </w:r>
    </w:p>
    <w:p w14:paraId="332B7E55" w14:textId="77777777" w:rsidR="00AE6499" w:rsidRDefault="00AE6499">
      <w:pPr>
        <w:pBdr>
          <w:top w:val="nil"/>
          <w:left w:val="nil"/>
          <w:bottom w:val="nil"/>
          <w:right w:val="nil"/>
          <w:between w:val="nil"/>
        </w:pBdr>
        <w:rPr>
          <w:color w:val="000000"/>
          <w:sz w:val="20"/>
          <w:szCs w:val="20"/>
        </w:rPr>
      </w:pPr>
    </w:p>
    <w:p w14:paraId="269A40FF" w14:textId="04BA2BA4" w:rsidR="00AE6499" w:rsidRDefault="00BF0EF1" w:rsidP="00BF0EF1">
      <w:pPr>
        <w:pBdr>
          <w:top w:val="nil"/>
          <w:left w:val="nil"/>
          <w:bottom w:val="nil"/>
          <w:right w:val="nil"/>
          <w:between w:val="nil"/>
        </w:pBdr>
        <w:jc w:val="center"/>
        <w:rPr>
          <w:color w:val="000000"/>
          <w:sz w:val="28"/>
          <w:szCs w:val="28"/>
        </w:rPr>
        <w:sectPr w:rsidR="00AE6499" w:rsidSect="00A9516D">
          <w:headerReference w:type="default" r:id="rId10"/>
          <w:footerReference w:type="default" r:id="rId11"/>
          <w:pgSz w:w="11900" w:h="16840"/>
          <w:pgMar w:top="2260" w:right="1340" w:bottom="960" w:left="1340" w:header="691" w:footer="775" w:gutter="0"/>
          <w:pgNumType w:start="1"/>
          <w:cols w:space="720"/>
        </w:sectPr>
      </w:pPr>
      <w:r w:rsidRPr="00BF0EF1">
        <w:rPr>
          <w:noProof/>
          <w:color w:val="000000"/>
          <w:sz w:val="28"/>
          <w:szCs w:val="28"/>
        </w:rPr>
        <w:drawing>
          <wp:inline distT="0" distB="0" distL="0" distR="0" wp14:anchorId="7528EEAB" wp14:editId="00CE5029">
            <wp:extent cx="2153223" cy="2870228"/>
            <wp:effectExtent l="0" t="0" r="6350" b="0"/>
            <wp:docPr id="849019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19309" name="Picture 84901930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4811" cy="2899004"/>
                    </a:xfrm>
                    <a:prstGeom prst="rect">
                      <a:avLst/>
                    </a:prstGeom>
                  </pic:spPr>
                </pic:pic>
              </a:graphicData>
            </a:graphic>
          </wp:inline>
        </w:drawing>
      </w:r>
    </w:p>
    <w:p w14:paraId="06BC405F" w14:textId="77777777" w:rsidR="00AE6499" w:rsidRDefault="00AE6499">
      <w:pPr>
        <w:pBdr>
          <w:top w:val="nil"/>
          <w:left w:val="nil"/>
          <w:bottom w:val="nil"/>
          <w:right w:val="nil"/>
          <w:between w:val="nil"/>
        </w:pBdr>
        <w:rPr>
          <w:color w:val="000000"/>
          <w:sz w:val="20"/>
          <w:szCs w:val="20"/>
        </w:rPr>
      </w:pPr>
    </w:p>
    <w:p w14:paraId="7EFE25CB" w14:textId="77777777" w:rsidR="00AE6499" w:rsidRDefault="00AE6499">
      <w:pPr>
        <w:pBdr>
          <w:top w:val="nil"/>
          <w:left w:val="nil"/>
          <w:bottom w:val="nil"/>
          <w:right w:val="nil"/>
          <w:between w:val="nil"/>
        </w:pBdr>
        <w:spacing w:before="5"/>
        <w:rPr>
          <w:color w:val="000000"/>
          <w:sz w:val="28"/>
          <w:szCs w:val="28"/>
        </w:rPr>
      </w:pPr>
    </w:p>
    <w:p w14:paraId="76FCE02B" w14:textId="77777777" w:rsidR="00AE6499" w:rsidRDefault="00000000">
      <w:pPr>
        <w:spacing w:before="85"/>
        <w:ind w:left="3372" w:right="3366"/>
        <w:jc w:val="center"/>
        <w:rPr>
          <w:sz w:val="36"/>
          <w:szCs w:val="36"/>
        </w:rPr>
      </w:pPr>
      <w:r>
        <w:rPr>
          <w:sz w:val="36"/>
          <w:szCs w:val="36"/>
          <w:u w:val="single"/>
        </w:rPr>
        <w:t>FELLOWSHIPS</w:t>
      </w:r>
    </w:p>
    <w:p w14:paraId="5E30C263" w14:textId="77777777" w:rsidR="00AE6499" w:rsidRDefault="00AE6499">
      <w:pPr>
        <w:pBdr>
          <w:top w:val="nil"/>
          <w:left w:val="nil"/>
          <w:bottom w:val="nil"/>
          <w:right w:val="nil"/>
          <w:between w:val="nil"/>
        </w:pBdr>
        <w:rPr>
          <w:color w:val="000000"/>
          <w:sz w:val="20"/>
          <w:szCs w:val="20"/>
        </w:rPr>
      </w:pPr>
    </w:p>
    <w:p w14:paraId="0F9E380B" w14:textId="77777777" w:rsidR="00AE6499" w:rsidRDefault="00AE6499">
      <w:pPr>
        <w:pBdr>
          <w:top w:val="nil"/>
          <w:left w:val="nil"/>
          <w:bottom w:val="nil"/>
          <w:right w:val="nil"/>
          <w:between w:val="nil"/>
        </w:pBdr>
        <w:spacing w:before="10"/>
        <w:rPr>
          <w:color w:val="000000"/>
          <w:sz w:val="26"/>
          <w:szCs w:val="26"/>
        </w:rPr>
      </w:pPr>
    </w:p>
    <w:p w14:paraId="43D8BCF0" w14:textId="77777777" w:rsidR="00AE6499" w:rsidRDefault="00000000">
      <w:pPr>
        <w:pStyle w:val="Heading2"/>
        <w:numPr>
          <w:ilvl w:val="0"/>
          <w:numId w:val="1"/>
        </w:numPr>
        <w:tabs>
          <w:tab w:val="left" w:pos="380"/>
        </w:tabs>
      </w:pPr>
      <w:r>
        <w:t>Student Curatorial Fellowships</w:t>
      </w:r>
    </w:p>
    <w:p w14:paraId="6CD50CD7" w14:textId="77777777" w:rsidR="00AE6499" w:rsidRDefault="00000000">
      <w:pPr>
        <w:pBdr>
          <w:top w:val="nil"/>
          <w:left w:val="nil"/>
          <w:bottom w:val="nil"/>
          <w:right w:val="nil"/>
          <w:between w:val="nil"/>
        </w:pBdr>
        <w:spacing w:before="185" w:line="259" w:lineRule="auto"/>
        <w:ind w:left="100" w:right="102"/>
        <w:rPr>
          <w:color w:val="000000"/>
        </w:rPr>
      </w:pPr>
      <w:r>
        <w:t xml:space="preserve">Up to five </w:t>
      </w:r>
      <w:r>
        <w:rPr>
          <w:color w:val="000000"/>
        </w:rPr>
        <w:t xml:space="preserve">Student Curatorial Fellowships are available to third-year undergraduate and all postgraduate students. These should </w:t>
      </w:r>
      <w:proofErr w:type="gramStart"/>
      <w:r>
        <w:rPr>
          <w:color w:val="000000"/>
        </w:rPr>
        <w:t>facilitate</w:t>
      </w:r>
      <w:proofErr w:type="gramEnd"/>
      <w:r>
        <w:rPr>
          <w:color w:val="000000"/>
        </w:rPr>
        <w:t xml:space="preserve"> and extend existing degree or project work. Where </w:t>
      </w:r>
      <w:proofErr w:type="gramStart"/>
      <w:r>
        <w:rPr>
          <w:color w:val="000000"/>
        </w:rPr>
        <w:t>appropriate</w:t>
      </w:r>
      <w:proofErr w:type="gramEnd"/>
      <w:r>
        <w:rPr>
          <w:color w:val="000000"/>
        </w:rPr>
        <w:t xml:space="preserve">, community projects by UWC graduates and alumni may also be considered. We invite candidates to </w:t>
      </w:r>
      <w:proofErr w:type="gramStart"/>
      <w:r>
        <w:rPr>
          <w:color w:val="000000"/>
        </w:rPr>
        <w:t>submit</w:t>
      </w:r>
      <w:proofErr w:type="gramEnd"/>
      <w:r>
        <w:rPr>
          <w:color w:val="000000"/>
        </w:rPr>
        <w:t xml:space="preserve"> application letters that should describe their existing project, and that address one or more specific </w:t>
      </w:r>
      <w:r>
        <w:t>collections</w:t>
      </w:r>
      <w:r>
        <w:rPr>
          <w:color w:val="000000"/>
        </w:rPr>
        <w:t xml:space="preserve">, </w:t>
      </w:r>
      <w:r>
        <w:t>themes</w:t>
      </w:r>
      <w:r>
        <w:rPr>
          <w:color w:val="000000"/>
        </w:rPr>
        <w:t xml:space="preserve"> or </w:t>
      </w:r>
      <w:r>
        <w:t>organisations</w:t>
      </w:r>
      <w:r>
        <w:rPr>
          <w:color w:val="000000"/>
        </w:rPr>
        <w:t xml:space="preserve"> that </w:t>
      </w:r>
      <w:r>
        <w:t>form</w:t>
      </w:r>
      <w:r>
        <w:rPr>
          <w:color w:val="000000"/>
        </w:rPr>
        <w:t xml:space="preserve"> part of the UWC archives. Applicants should motivate why their research is relevant, and how it has the potential to increase or </w:t>
      </w:r>
      <w:proofErr w:type="gramStart"/>
      <w:r>
        <w:rPr>
          <w:color w:val="000000"/>
        </w:rPr>
        <w:t>impact</w:t>
      </w:r>
      <w:proofErr w:type="gramEnd"/>
      <w:r>
        <w:rPr>
          <w:color w:val="000000"/>
        </w:rPr>
        <w:t xml:space="preserve"> on existing knowledge. The application should include the name and contact details of a thesis supervisor, project director or other </w:t>
      </w:r>
      <w:proofErr w:type="gramStart"/>
      <w:r>
        <w:rPr>
          <w:color w:val="000000"/>
        </w:rPr>
        <w:t>appropriate person</w:t>
      </w:r>
      <w:proofErr w:type="gramEnd"/>
      <w:r>
        <w:rPr>
          <w:color w:val="000000"/>
        </w:rPr>
        <w:t>, who is willing to endorse the application with a reference letter.</w:t>
      </w:r>
    </w:p>
    <w:p w14:paraId="445A8326" w14:textId="77777777" w:rsidR="00AE6499" w:rsidRDefault="00AE6499">
      <w:pPr>
        <w:pBdr>
          <w:top w:val="nil"/>
          <w:left w:val="nil"/>
          <w:bottom w:val="nil"/>
          <w:right w:val="nil"/>
          <w:between w:val="nil"/>
        </w:pBdr>
        <w:spacing w:before="7"/>
        <w:rPr>
          <w:color w:val="000000"/>
          <w:sz w:val="27"/>
          <w:szCs w:val="27"/>
        </w:rPr>
      </w:pPr>
    </w:p>
    <w:p w14:paraId="5F6629FC" w14:textId="77777777" w:rsidR="00AE6499" w:rsidRDefault="00000000">
      <w:pPr>
        <w:pBdr>
          <w:top w:val="nil"/>
          <w:left w:val="nil"/>
          <w:bottom w:val="nil"/>
          <w:right w:val="nil"/>
          <w:between w:val="nil"/>
        </w:pBdr>
        <w:ind w:left="100"/>
        <w:rPr>
          <w:color w:val="000000"/>
        </w:rPr>
      </w:pPr>
      <w:r>
        <w:rPr>
          <w:color w:val="000000"/>
        </w:rPr>
        <w:t>The application letter must therefore include the following components:</w:t>
      </w:r>
    </w:p>
    <w:p w14:paraId="6D6598F0" w14:textId="77777777" w:rsidR="00AE6499" w:rsidRDefault="00000000">
      <w:pPr>
        <w:numPr>
          <w:ilvl w:val="1"/>
          <w:numId w:val="1"/>
        </w:numPr>
        <w:pBdr>
          <w:top w:val="nil"/>
          <w:left w:val="nil"/>
          <w:bottom w:val="nil"/>
          <w:right w:val="nil"/>
          <w:between w:val="nil"/>
        </w:pBdr>
        <w:tabs>
          <w:tab w:val="left" w:pos="1059"/>
        </w:tabs>
        <w:spacing w:before="179"/>
        <w:ind w:hanging="237"/>
      </w:pPr>
      <w:r>
        <w:rPr>
          <w:color w:val="000000"/>
        </w:rPr>
        <w:t>outline of existing project</w:t>
      </w:r>
    </w:p>
    <w:p w14:paraId="6DA91AB5" w14:textId="77777777" w:rsidR="00AE6499" w:rsidRDefault="00000000">
      <w:pPr>
        <w:numPr>
          <w:ilvl w:val="1"/>
          <w:numId w:val="1"/>
        </w:numPr>
        <w:pBdr>
          <w:top w:val="nil"/>
          <w:left w:val="nil"/>
          <w:bottom w:val="nil"/>
          <w:right w:val="nil"/>
          <w:between w:val="nil"/>
        </w:pBdr>
        <w:tabs>
          <w:tab w:val="left" w:pos="1059"/>
        </w:tabs>
        <w:spacing w:before="179"/>
        <w:ind w:hanging="237"/>
      </w:pPr>
      <w:r>
        <w:rPr>
          <w:color w:val="000000"/>
        </w:rPr>
        <w:t xml:space="preserve">collection to be </w:t>
      </w:r>
      <w:proofErr w:type="gramStart"/>
      <w:r>
        <w:rPr>
          <w:color w:val="000000"/>
        </w:rPr>
        <w:t>researched</w:t>
      </w:r>
      <w:proofErr w:type="gramEnd"/>
    </w:p>
    <w:p w14:paraId="0B7284C6" w14:textId="77777777" w:rsidR="00AE6499" w:rsidRDefault="00000000">
      <w:pPr>
        <w:numPr>
          <w:ilvl w:val="1"/>
          <w:numId w:val="1"/>
        </w:numPr>
        <w:pBdr>
          <w:top w:val="nil"/>
          <w:left w:val="nil"/>
          <w:bottom w:val="nil"/>
          <w:right w:val="nil"/>
          <w:between w:val="nil"/>
        </w:pBdr>
        <w:tabs>
          <w:tab w:val="left" w:pos="1059"/>
        </w:tabs>
        <w:spacing w:before="184"/>
        <w:ind w:hanging="237"/>
      </w:pPr>
      <w:r>
        <w:rPr>
          <w:color w:val="000000"/>
        </w:rPr>
        <w:t>motivation</w:t>
      </w:r>
    </w:p>
    <w:p w14:paraId="435C4C83" w14:textId="77777777" w:rsidR="00AE6499" w:rsidRDefault="00000000">
      <w:pPr>
        <w:numPr>
          <w:ilvl w:val="1"/>
          <w:numId w:val="1"/>
        </w:numPr>
        <w:pBdr>
          <w:top w:val="nil"/>
          <w:left w:val="nil"/>
          <w:bottom w:val="nil"/>
          <w:right w:val="nil"/>
          <w:between w:val="nil"/>
        </w:pBdr>
        <w:tabs>
          <w:tab w:val="left" w:pos="1059"/>
        </w:tabs>
        <w:spacing w:before="179"/>
        <w:ind w:hanging="237"/>
      </w:pPr>
      <w:r>
        <w:rPr>
          <w:color w:val="000000"/>
        </w:rPr>
        <w:t xml:space="preserve">research schedule and </w:t>
      </w:r>
      <w:proofErr w:type="gramStart"/>
      <w:r>
        <w:rPr>
          <w:color w:val="000000"/>
        </w:rPr>
        <w:t>budget</w:t>
      </w:r>
      <w:proofErr w:type="gramEnd"/>
    </w:p>
    <w:p w14:paraId="46F01A5A" w14:textId="77777777" w:rsidR="00AE6499" w:rsidRDefault="00000000">
      <w:pPr>
        <w:numPr>
          <w:ilvl w:val="1"/>
          <w:numId w:val="1"/>
        </w:numPr>
        <w:pBdr>
          <w:top w:val="nil"/>
          <w:left w:val="nil"/>
          <w:bottom w:val="nil"/>
          <w:right w:val="nil"/>
          <w:between w:val="nil"/>
        </w:pBdr>
        <w:tabs>
          <w:tab w:val="left" w:pos="1059"/>
        </w:tabs>
        <w:spacing w:before="179"/>
        <w:ind w:hanging="237"/>
      </w:pPr>
      <w:r>
        <w:rPr>
          <w:color w:val="000000"/>
        </w:rPr>
        <w:t xml:space="preserve">name and contact details </w:t>
      </w:r>
      <w:r>
        <w:t>of the referee</w:t>
      </w:r>
      <w:r>
        <w:rPr>
          <w:color w:val="000000"/>
        </w:rPr>
        <w:t>.</w:t>
      </w:r>
    </w:p>
    <w:p w14:paraId="042FC398" w14:textId="77777777" w:rsidR="00AE6499" w:rsidRDefault="00AE6499">
      <w:pPr>
        <w:pBdr>
          <w:top w:val="nil"/>
          <w:left w:val="nil"/>
          <w:bottom w:val="nil"/>
          <w:right w:val="nil"/>
          <w:between w:val="nil"/>
        </w:pBdr>
        <w:rPr>
          <w:color w:val="000000"/>
          <w:sz w:val="24"/>
          <w:szCs w:val="24"/>
        </w:rPr>
      </w:pPr>
    </w:p>
    <w:p w14:paraId="376F49FA" w14:textId="77777777" w:rsidR="00AE6499" w:rsidRDefault="00AE6499">
      <w:pPr>
        <w:pBdr>
          <w:top w:val="nil"/>
          <w:left w:val="nil"/>
          <w:bottom w:val="nil"/>
          <w:right w:val="nil"/>
          <w:between w:val="nil"/>
        </w:pBdr>
        <w:spacing w:before="1"/>
        <w:rPr>
          <w:color w:val="000000"/>
          <w:sz w:val="29"/>
          <w:szCs w:val="29"/>
        </w:rPr>
      </w:pPr>
    </w:p>
    <w:p w14:paraId="4375D8A8" w14:textId="77777777" w:rsidR="00AE6499" w:rsidRDefault="00000000">
      <w:pPr>
        <w:pBdr>
          <w:top w:val="nil"/>
          <w:left w:val="nil"/>
          <w:bottom w:val="nil"/>
          <w:right w:val="nil"/>
          <w:between w:val="nil"/>
        </w:pBdr>
        <w:spacing w:before="1" w:line="259" w:lineRule="auto"/>
        <w:ind w:left="100" w:right="522"/>
        <w:rPr>
          <w:color w:val="000000"/>
        </w:rPr>
      </w:pPr>
      <w:r>
        <w:rPr>
          <w:color w:val="000000"/>
        </w:rPr>
        <w:t xml:space="preserve">Proposals can be </w:t>
      </w:r>
      <w:proofErr w:type="gramStart"/>
      <w:r>
        <w:rPr>
          <w:color w:val="000000"/>
        </w:rPr>
        <w:t>located</w:t>
      </w:r>
      <w:proofErr w:type="gramEnd"/>
      <w:r>
        <w:rPr>
          <w:color w:val="000000"/>
        </w:rPr>
        <w:t xml:space="preserve"> either in a specific discipline and department, or within interdisciplinary studies, and are not confined to any specific degree programme.</w:t>
      </w:r>
    </w:p>
    <w:p w14:paraId="1B0580E5" w14:textId="77777777" w:rsidR="00AE6499" w:rsidRDefault="00000000">
      <w:pPr>
        <w:pBdr>
          <w:top w:val="nil"/>
          <w:left w:val="nil"/>
          <w:bottom w:val="nil"/>
          <w:right w:val="nil"/>
          <w:between w:val="nil"/>
        </w:pBdr>
        <w:spacing w:before="159" w:line="259" w:lineRule="auto"/>
        <w:ind w:left="100" w:right="88"/>
        <w:rPr>
          <w:color w:val="000000"/>
        </w:rPr>
      </w:pPr>
      <w:r>
        <w:rPr>
          <w:color w:val="000000"/>
          <w:u w:val="single"/>
        </w:rPr>
        <w:t>Terms of award</w:t>
      </w:r>
      <w:r>
        <w:rPr>
          <w:color w:val="000000"/>
        </w:rPr>
        <w:t xml:space="preserve">: upon notice of award and acceptance by the candidate, half of the full </w:t>
      </w:r>
      <w:proofErr w:type="gramStart"/>
      <w:r>
        <w:rPr>
          <w:color w:val="000000"/>
        </w:rPr>
        <w:t>allocated</w:t>
      </w:r>
      <w:proofErr w:type="gramEnd"/>
      <w:r>
        <w:rPr>
          <w:color w:val="000000"/>
        </w:rPr>
        <w:t xml:space="preserve"> grant amount of R20 000 will be made available, with the remainder to be paid upon completion of the project and/or the submission of a final report. The full amount can </w:t>
      </w:r>
      <w:proofErr w:type="gramStart"/>
      <w:r>
        <w:rPr>
          <w:color w:val="000000"/>
        </w:rPr>
        <w:t>be awarded</w:t>
      </w:r>
      <w:proofErr w:type="gramEnd"/>
      <w:r>
        <w:rPr>
          <w:color w:val="000000"/>
        </w:rPr>
        <w:t xml:space="preserve"> upfront in exceptional cases. These reports will feed back into the UWC archives, with the necessary permissions.</w:t>
      </w:r>
    </w:p>
    <w:p w14:paraId="3D2E9F31" w14:textId="77777777" w:rsidR="00AE6499" w:rsidRDefault="00000000">
      <w:pPr>
        <w:pBdr>
          <w:top w:val="nil"/>
          <w:left w:val="nil"/>
          <w:bottom w:val="nil"/>
          <w:right w:val="nil"/>
          <w:between w:val="nil"/>
        </w:pBdr>
        <w:spacing w:before="1" w:line="259" w:lineRule="auto"/>
        <w:ind w:left="100" w:right="485"/>
        <w:rPr>
          <w:color w:val="000000"/>
        </w:rPr>
      </w:pPr>
      <w:r>
        <w:rPr>
          <w:color w:val="000000"/>
        </w:rPr>
        <w:t xml:space="preserve">Successful candidates will also be invited to </w:t>
      </w:r>
      <w:proofErr w:type="gramStart"/>
      <w:r>
        <w:rPr>
          <w:color w:val="000000"/>
        </w:rPr>
        <w:t>participate</w:t>
      </w:r>
      <w:proofErr w:type="gramEnd"/>
      <w:r>
        <w:rPr>
          <w:color w:val="000000"/>
        </w:rPr>
        <w:t xml:space="preserve"> in different activities around the New Archival Visions programme at the Centre for Humanities Research and present their work in this forum.</w:t>
      </w:r>
    </w:p>
    <w:p w14:paraId="409DF803" w14:textId="77777777" w:rsidR="00AE6499" w:rsidRDefault="00000000">
      <w:pPr>
        <w:pBdr>
          <w:top w:val="nil"/>
          <w:left w:val="nil"/>
          <w:bottom w:val="nil"/>
          <w:right w:val="nil"/>
          <w:between w:val="nil"/>
        </w:pBdr>
        <w:spacing w:before="160" w:line="259" w:lineRule="auto"/>
        <w:ind w:left="100" w:right="88"/>
        <w:rPr>
          <w:color w:val="000000"/>
        </w:rPr>
        <w:sectPr w:rsidR="00AE6499" w:rsidSect="00A9516D">
          <w:pgSz w:w="11900" w:h="16840"/>
          <w:pgMar w:top="2260" w:right="1340" w:bottom="960" w:left="1340" w:header="691" w:footer="775" w:gutter="0"/>
          <w:cols w:space="720"/>
        </w:sectPr>
      </w:pPr>
      <w:r>
        <w:rPr>
          <w:color w:val="000000"/>
          <w:u w:val="single"/>
        </w:rPr>
        <w:t>Application dates for 2024 awards</w:t>
      </w:r>
      <w:r>
        <w:rPr>
          <w:color w:val="000000"/>
        </w:rPr>
        <w:t xml:space="preserve">: applications can be </w:t>
      </w:r>
      <w:proofErr w:type="gramStart"/>
      <w:r>
        <w:rPr>
          <w:color w:val="000000"/>
        </w:rPr>
        <w:t>submitted</w:t>
      </w:r>
      <w:proofErr w:type="gramEnd"/>
      <w:r>
        <w:rPr>
          <w:color w:val="000000"/>
        </w:rPr>
        <w:t xml:space="preserve"> no later than </w:t>
      </w:r>
      <w:r>
        <w:rPr>
          <w:b/>
          <w:highlight w:val="white"/>
        </w:rPr>
        <w:t xml:space="preserve">30 March 2024. </w:t>
      </w:r>
      <w:r>
        <w:rPr>
          <w:color w:val="000000"/>
        </w:rPr>
        <w:t xml:space="preserve">Projects should </w:t>
      </w:r>
      <w:proofErr w:type="gramStart"/>
      <w:r>
        <w:rPr>
          <w:color w:val="000000"/>
        </w:rPr>
        <w:t>be completed</w:t>
      </w:r>
      <w:proofErr w:type="gramEnd"/>
      <w:r>
        <w:rPr>
          <w:color w:val="000000"/>
        </w:rPr>
        <w:t xml:space="preserve"> in the 2024 academic year. Applications should be addressed to the New Archival Visions fellowship selection committee, care of Dr Valmont Layne at </w:t>
      </w:r>
      <w:hyperlink r:id="rId13">
        <w:r>
          <w:rPr>
            <w:color w:val="0563C1"/>
            <w:u w:val="single"/>
          </w:rPr>
          <w:t>vlayne@uwc.ac.za</w:t>
        </w:r>
      </w:hyperlink>
      <w:hyperlink r:id="rId14">
        <w:r>
          <w:rPr>
            <w:color w:val="000000"/>
          </w:rPr>
          <w:t>.</w:t>
        </w:r>
      </w:hyperlink>
    </w:p>
    <w:p w14:paraId="0740636F" w14:textId="77777777" w:rsidR="00AE6499" w:rsidRDefault="00AE6499">
      <w:pPr>
        <w:pBdr>
          <w:top w:val="nil"/>
          <w:left w:val="nil"/>
          <w:bottom w:val="nil"/>
          <w:right w:val="nil"/>
          <w:between w:val="nil"/>
        </w:pBdr>
        <w:rPr>
          <w:color w:val="000000"/>
          <w:sz w:val="20"/>
          <w:szCs w:val="20"/>
        </w:rPr>
      </w:pPr>
    </w:p>
    <w:p w14:paraId="4C3352B8" w14:textId="77777777" w:rsidR="00AE6499" w:rsidRDefault="00AE6499">
      <w:pPr>
        <w:pBdr>
          <w:top w:val="nil"/>
          <w:left w:val="nil"/>
          <w:bottom w:val="nil"/>
          <w:right w:val="nil"/>
          <w:between w:val="nil"/>
        </w:pBdr>
        <w:spacing w:before="1"/>
        <w:rPr>
          <w:color w:val="000000"/>
          <w:sz w:val="28"/>
          <w:szCs w:val="28"/>
        </w:rPr>
      </w:pPr>
    </w:p>
    <w:p w14:paraId="67F93BED" w14:textId="77777777" w:rsidR="00AE6499" w:rsidRDefault="00000000">
      <w:pPr>
        <w:pStyle w:val="Heading2"/>
        <w:numPr>
          <w:ilvl w:val="0"/>
          <w:numId w:val="1"/>
        </w:numPr>
        <w:tabs>
          <w:tab w:val="left" w:pos="380"/>
        </w:tabs>
      </w:pPr>
      <w:r>
        <w:t>Postdoctoral Fellowships</w:t>
      </w:r>
    </w:p>
    <w:p w14:paraId="5F7CE031" w14:textId="77777777" w:rsidR="00AE6499" w:rsidRDefault="00000000">
      <w:pPr>
        <w:pBdr>
          <w:top w:val="nil"/>
          <w:left w:val="nil"/>
          <w:bottom w:val="nil"/>
          <w:right w:val="nil"/>
          <w:between w:val="nil"/>
        </w:pBdr>
        <w:spacing w:before="190" w:line="259" w:lineRule="auto"/>
        <w:ind w:left="100" w:right="101"/>
        <w:rPr>
          <w:color w:val="000000"/>
        </w:rPr>
      </w:pPr>
      <w:r>
        <w:t xml:space="preserve">Two </w:t>
      </w:r>
      <w:r>
        <w:rPr>
          <w:color w:val="000000"/>
        </w:rPr>
        <w:t xml:space="preserve">Postdoctoral Fellowships will </w:t>
      </w:r>
      <w:proofErr w:type="gramStart"/>
      <w:r>
        <w:rPr>
          <w:color w:val="000000"/>
        </w:rPr>
        <w:t>be made</w:t>
      </w:r>
      <w:proofErr w:type="gramEnd"/>
      <w:r>
        <w:rPr>
          <w:color w:val="000000"/>
        </w:rPr>
        <w:t xml:space="preserve"> available</w:t>
      </w:r>
      <w:r>
        <w:t xml:space="preserve"> in 2024</w:t>
      </w:r>
      <w:r>
        <w:rPr>
          <w:color w:val="000000"/>
        </w:rPr>
        <w:t xml:space="preserve">, awarded for one year and renewable for a second year based on satisfactory progress and available funds. These are intended to </w:t>
      </w:r>
      <w:r>
        <w:rPr>
          <w:b/>
          <w:color w:val="000000"/>
        </w:rPr>
        <w:t xml:space="preserve">either </w:t>
      </w:r>
      <w:proofErr w:type="gramStart"/>
      <w:r>
        <w:rPr>
          <w:color w:val="000000"/>
        </w:rPr>
        <w:t>initiate</w:t>
      </w:r>
      <w:proofErr w:type="gramEnd"/>
      <w:r>
        <w:rPr>
          <w:color w:val="000000"/>
        </w:rPr>
        <w:t xml:space="preserve"> original new research in the UWC archives, </w:t>
      </w:r>
      <w:r>
        <w:rPr>
          <w:b/>
          <w:color w:val="000000"/>
        </w:rPr>
        <w:t xml:space="preserve">or </w:t>
      </w:r>
      <w:r>
        <w:rPr>
          <w:color w:val="000000"/>
        </w:rPr>
        <w:t>to extend existing degree or project work.</w:t>
      </w:r>
    </w:p>
    <w:p w14:paraId="54B1A39F" w14:textId="77777777" w:rsidR="00AE6499" w:rsidRDefault="00000000">
      <w:pPr>
        <w:pBdr>
          <w:top w:val="nil"/>
          <w:left w:val="nil"/>
          <w:bottom w:val="nil"/>
          <w:right w:val="nil"/>
          <w:between w:val="nil"/>
        </w:pBdr>
        <w:spacing w:before="1" w:line="256" w:lineRule="auto"/>
        <w:ind w:left="100" w:right="155"/>
        <w:jc w:val="both"/>
        <w:rPr>
          <w:color w:val="000000"/>
        </w:rPr>
      </w:pPr>
      <w:r>
        <w:rPr>
          <w:color w:val="000000"/>
        </w:rPr>
        <w:t xml:space="preserve">Qualified candidates (who have graduated with a PhD no more than five years previously) are invited to </w:t>
      </w:r>
      <w:proofErr w:type="gramStart"/>
      <w:r>
        <w:rPr>
          <w:color w:val="000000"/>
        </w:rPr>
        <w:t>submit</w:t>
      </w:r>
      <w:proofErr w:type="gramEnd"/>
      <w:r>
        <w:rPr>
          <w:color w:val="000000"/>
        </w:rPr>
        <w:t xml:space="preserve"> application letters that should describe their proposed research. The research should address one or more specific </w:t>
      </w:r>
      <w:r>
        <w:t>collections</w:t>
      </w:r>
      <w:r>
        <w:rPr>
          <w:color w:val="000000"/>
        </w:rPr>
        <w:t xml:space="preserve">, </w:t>
      </w:r>
      <w:r>
        <w:t>themes</w:t>
      </w:r>
      <w:r>
        <w:rPr>
          <w:color w:val="000000"/>
        </w:rPr>
        <w:t xml:space="preserve"> or </w:t>
      </w:r>
      <w:r>
        <w:t>organisations</w:t>
      </w:r>
      <w:r>
        <w:rPr>
          <w:color w:val="000000"/>
        </w:rPr>
        <w:t xml:space="preserve"> that </w:t>
      </w:r>
      <w:r>
        <w:t>form</w:t>
      </w:r>
      <w:r>
        <w:rPr>
          <w:color w:val="000000"/>
        </w:rPr>
        <w:t xml:space="preserve"> part of the UWC archives.</w:t>
      </w:r>
    </w:p>
    <w:p w14:paraId="3DDEF336" w14:textId="77777777" w:rsidR="00AE6499" w:rsidRDefault="00000000">
      <w:pPr>
        <w:pBdr>
          <w:top w:val="nil"/>
          <w:left w:val="nil"/>
          <w:bottom w:val="nil"/>
          <w:right w:val="nil"/>
          <w:between w:val="nil"/>
        </w:pBdr>
        <w:spacing w:before="4" w:line="259" w:lineRule="auto"/>
        <w:ind w:left="100" w:right="315"/>
        <w:jc w:val="both"/>
        <w:rPr>
          <w:color w:val="000000"/>
        </w:rPr>
      </w:pPr>
      <w:r>
        <w:rPr>
          <w:color w:val="000000"/>
        </w:rPr>
        <w:t>Applicants should motivate why their research is important and breaks new ground. The application should include the names and contact details of three referees.</w:t>
      </w:r>
    </w:p>
    <w:p w14:paraId="2D254066" w14:textId="77777777" w:rsidR="00AE6499" w:rsidRDefault="00000000">
      <w:pPr>
        <w:pBdr>
          <w:top w:val="nil"/>
          <w:left w:val="nil"/>
          <w:bottom w:val="nil"/>
          <w:right w:val="nil"/>
          <w:between w:val="nil"/>
        </w:pBdr>
        <w:spacing w:before="159"/>
        <w:ind w:left="100"/>
        <w:jc w:val="both"/>
        <w:rPr>
          <w:color w:val="000000"/>
        </w:rPr>
      </w:pPr>
      <w:r>
        <w:rPr>
          <w:color w:val="000000"/>
        </w:rPr>
        <w:t>The application must therefore include the following components:</w:t>
      </w:r>
    </w:p>
    <w:p w14:paraId="09246479" w14:textId="77777777" w:rsidR="00AE6499" w:rsidRDefault="00AE6499">
      <w:pPr>
        <w:pBdr>
          <w:top w:val="nil"/>
          <w:left w:val="nil"/>
          <w:bottom w:val="nil"/>
          <w:right w:val="nil"/>
          <w:between w:val="nil"/>
        </w:pBdr>
        <w:spacing w:before="6"/>
        <w:rPr>
          <w:color w:val="000000"/>
          <w:sz w:val="29"/>
          <w:szCs w:val="29"/>
        </w:rPr>
      </w:pPr>
    </w:p>
    <w:p w14:paraId="542F1A26" w14:textId="77777777" w:rsidR="00AE6499" w:rsidRDefault="00000000">
      <w:pPr>
        <w:numPr>
          <w:ilvl w:val="1"/>
          <w:numId w:val="1"/>
        </w:numPr>
        <w:pBdr>
          <w:top w:val="nil"/>
          <w:left w:val="nil"/>
          <w:bottom w:val="nil"/>
          <w:right w:val="nil"/>
          <w:between w:val="nil"/>
        </w:pBdr>
        <w:tabs>
          <w:tab w:val="left" w:pos="1059"/>
        </w:tabs>
        <w:spacing w:before="1"/>
        <w:ind w:hanging="237"/>
      </w:pPr>
      <w:r>
        <w:rPr>
          <w:color w:val="000000"/>
        </w:rPr>
        <w:t>description of proposed project</w:t>
      </w:r>
    </w:p>
    <w:p w14:paraId="2E0AF361" w14:textId="77777777" w:rsidR="00AE6499" w:rsidRDefault="00000000">
      <w:pPr>
        <w:numPr>
          <w:ilvl w:val="1"/>
          <w:numId w:val="1"/>
        </w:numPr>
        <w:pBdr>
          <w:top w:val="nil"/>
          <w:left w:val="nil"/>
          <w:bottom w:val="nil"/>
          <w:right w:val="nil"/>
          <w:between w:val="nil"/>
        </w:pBdr>
        <w:tabs>
          <w:tab w:val="left" w:pos="1059"/>
        </w:tabs>
        <w:spacing w:before="179"/>
        <w:ind w:hanging="237"/>
      </w:pPr>
      <w:r>
        <w:rPr>
          <w:color w:val="000000"/>
        </w:rPr>
        <w:t xml:space="preserve">collection to be </w:t>
      </w:r>
      <w:proofErr w:type="gramStart"/>
      <w:r>
        <w:rPr>
          <w:color w:val="000000"/>
        </w:rPr>
        <w:t>researched</w:t>
      </w:r>
      <w:proofErr w:type="gramEnd"/>
    </w:p>
    <w:p w14:paraId="7527A654" w14:textId="77777777" w:rsidR="00AE6499" w:rsidRDefault="00000000">
      <w:pPr>
        <w:numPr>
          <w:ilvl w:val="1"/>
          <w:numId w:val="1"/>
        </w:numPr>
        <w:pBdr>
          <w:top w:val="nil"/>
          <w:left w:val="nil"/>
          <w:bottom w:val="nil"/>
          <w:right w:val="nil"/>
          <w:between w:val="nil"/>
        </w:pBdr>
        <w:tabs>
          <w:tab w:val="left" w:pos="1059"/>
        </w:tabs>
        <w:spacing w:before="179"/>
        <w:ind w:hanging="237"/>
      </w:pPr>
      <w:r>
        <w:rPr>
          <w:color w:val="000000"/>
        </w:rPr>
        <w:t>motivation</w:t>
      </w:r>
    </w:p>
    <w:p w14:paraId="0D24D968" w14:textId="77777777" w:rsidR="00AE6499" w:rsidRDefault="00000000">
      <w:pPr>
        <w:numPr>
          <w:ilvl w:val="1"/>
          <w:numId w:val="1"/>
        </w:numPr>
        <w:pBdr>
          <w:top w:val="nil"/>
          <w:left w:val="nil"/>
          <w:bottom w:val="nil"/>
          <w:right w:val="nil"/>
          <w:between w:val="nil"/>
        </w:pBdr>
        <w:tabs>
          <w:tab w:val="left" w:pos="1059"/>
        </w:tabs>
        <w:spacing w:before="179"/>
        <w:ind w:hanging="237"/>
      </w:pPr>
      <w:r>
        <w:rPr>
          <w:color w:val="000000"/>
        </w:rPr>
        <w:t xml:space="preserve">research schedule and </w:t>
      </w:r>
      <w:proofErr w:type="gramStart"/>
      <w:r>
        <w:rPr>
          <w:color w:val="000000"/>
        </w:rPr>
        <w:t>budget</w:t>
      </w:r>
      <w:proofErr w:type="gramEnd"/>
    </w:p>
    <w:p w14:paraId="59B52C0B" w14:textId="77777777" w:rsidR="00AE6499" w:rsidRDefault="00000000">
      <w:pPr>
        <w:numPr>
          <w:ilvl w:val="1"/>
          <w:numId w:val="1"/>
        </w:numPr>
        <w:pBdr>
          <w:top w:val="nil"/>
          <w:left w:val="nil"/>
          <w:bottom w:val="nil"/>
          <w:right w:val="nil"/>
          <w:between w:val="nil"/>
        </w:pBdr>
        <w:tabs>
          <w:tab w:val="left" w:pos="1059"/>
        </w:tabs>
        <w:spacing w:before="179"/>
        <w:ind w:hanging="237"/>
      </w:pPr>
      <w:proofErr w:type="gramStart"/>
      <w:r>
        <w:rPr>
          <w:color w:val="000000"/>
        </w:rPr>
        <w:t>curriculum vitae</w:t>
      </w:r>
      <w:proofErr w:type="gramEnd"/>
    </w:p>
    <w:p w14:paraId="166783DB" w14:textId="77777777" w:rsidR="00AE6499" w:rsidRDefault="00000000">
      <w:pPr>
        <w:numPr>
          <w:ilvl w:val="1"/>
          <w:numId w:val="1"/>
        </w:numPr>
        <w:pBdr>
          <w:top w:val="nil"/>
          <w:left w:val="nil"/>
          <w:bottom w:val="nil"/>
          <w:right w:val="nil"/>
          <w:between w:val="nil"/>
        </w:pBdr>
        <w:tabs>
          <w:tab w:val="left" w:pos="1059"/>
        </w:tabs>
        <w:spacing w:before="183"/>
        <w:ind w:hanging="237"/>
      </w:pPr>
      <w:r>
        <w:rPr>
          <w:color w:val="000000"/>
        </w:rPr>
        <w:t>names and contact details of three referees.</w:t>
      </w:r>
    </w:p>
    <w:p w14:paraId="1C3A2494" w14:textId="77777777" w:rsidR="00AE6499" w:rsidRDefault="00AE6499">
      <w:pPr>
        <w:pBdr>
          <w:top w:val="nil"/>
          <w:left w:val="nil"/>
          <w:bottom w:val="nil"/>
          <w:right w:val="nil"/>
          <w:between w:val="nil"/>
        </w:pBdr>
        <w:spacing w:before="2"/>
        <w:rPr>
          <w:color w:val="000000"/>
          <w:sz w:val="29"/>
          <w:szCs w:val="29"/>
        </w:rPr>
      </w:pPr>
    </w:p>
    <w:p w14:paraId="7D9A0832" w14:textId="77777777" w:rsidR="00AE6499" w:rsidRDefault="00000000">
      <w:pPr>
        <w:pBdr>
          <w:top w:val="nil"/>
          <w:left w:val="nil"/>
          <w:bottom w:val="nil"/>
          <w:right w:val="nil"/>
          <w:between w:val="nil"/>
        </w:pBdr>
        <w:spacing w:line="259" w:lineRule="auto"/>
        <w:ind w:left="100" w:right="522"/>
        <w:rPr>
          <w:color w:val="000000"/>
        </w:rPr>
      </w:pPr>
      <w:r>
        <w:rPr>
          <w:color w:val="000000"/>
        </w:rPr>
        <w:t xml:space="preserve">Proposals can be </w:t>
      </w:r>
      <w:proofErr w:type="gramStart"/>
      <w:r>
        <w:rPr>
          <w:color w:val="000000"/>
        </w:rPr>
        <w:t>located</w:t>
      </w:r>
      <w:proofErr w:type="gramEnd"/>
      <w:r>
        <w:rPr>
          <w:color w:val="000000"/>
        </w:rPr>
        <w:t xml:space="preserve"> either in a specific discipline and department, or within interdisciplinary studies, and may be oriented towards creative or curatorial outputs.</w:t>
      </w:r>
    </w:p>
    <w:p w14:paraId="19395C7B" w14:textId="77777777" w:rsidR="00AE6499" w:rsidRDefault="00000000">
      <w:pPr>
        <w:pBdr>
          <w:top w:val="nil"/>
          <w:left w:val="nil"/>
          <w:bottom w:val="nil"/>
          <w:right w:val="nil"/>
          <w:between w:val="nil"/>
        </w:pBdr>
        <w:spacing w:before="159" w:line="259" w:lineRule="auto"/>
        <w:ind w:left="100" w:right="132"/>
        <w:rPr>
          <w:color w:val="000000"/>
        </w:rPr>
      </w:pPr>
      <w:r>
        <w:rPr>
          <w:color w:val="000000"/>
          <w:u w:val="single"/>
        </w:rPr>
        <w:t>Terms of award</w:t>
      </w:r>
      <w:r>
        <w:rPr>
          <w:color w:val="000000"/>
        </w:rPr>
        <w:t xml:space="preserve">: once the award has </w:t>
      </w:r>
      <w:proofErr w:type="gramStart"/>
      <w:r>
        <w:rPr>
          <w:color w:val="000000"/>
        </w:rPr>
        <w:t>been offered</w:t>
      </w:r>
      <w:proofErr w:type="gramEnd"/>
      <w:r>
        <w:rPr>
          <w:color w:val="000000"/>
        </w:rPr>
        <w:t xml:space="preserve"> to a successful candidate, this should be accepted in writing. The exact starting date may </w:t>
      </w:r>
      <w:proofErr w:type="gramStart"/>
      <w:r>
        <w:rPr>
          <w:color w:val="000000"/>
        </w:rPr>
        <w:t>be negotiated</w:t>
      </w:r>
      <w:proofErr w:type="gramEnd"/>
      <w:r>
        <w:rPr>
          <w:color w:val="000000"/>
        </w:rPr>
        <w:t xml:space="preserve">. The fellowship carries a residence </w:t>
      </w:r>
      <w:proofErr w:type="gramStart"/>
      <w:r>
        <w:rPr>
          <w:color w:val="000000"/>
        </w:rPr>
        <w:t>requirement, unless</w:t>
      </w:r>
      <w:proofErr w:type="gramEnd"/>
      <w:r>
        <w:rPr>
          <w:color w:val="000000"/>
        </w:rPr>
        <w:t xml:space="preserve"> there are exceptional circumstances. Successful candidates will also be invited to </w:t>
      </w:r>
      <w:proofErr w:type="gramStart"/>
      <w:r>
        <w:rPr>
          <w:color w:val="000000"/>
        </w:rPr>
        <w:t>participate</w:t>
      </w:r>
      <w:proofErr w:type="gramEnd"/>
      <w:r>
        <w:rPr>
          <w:color w:val="000000"/>
        </w:rPr>
        <w:t xml:space="preserve"> in different activities around the New Archival Visions programme at the Centre for Humanities Research, and to present their work in this forum. Postdoctoral Fellows will submit Annual Progress </w:t>
      </w:r>
      <w:proofErr w:type="gramStart"/>
      <w:r>
        <w:rPr>
          <w:color w:val="000000"/>
        </w:rPr>
        <w:t>Reports, and</w:t>
      </w:r>
      <w:proofErr w:type="gramEnd"/>
      <w:r>
        <w:rPr>
          <w:color w:val="000000"/>
        </w:rPr>
        <w:t xml:space="preserve"> are required to produce two accredited outputs per year, properly attributed to the programme and UWC. These outputs must be published within one year of the completion of the </w:t>
      </w:r>
      <w:proofErr w:type="gramStart"/>
      <w:r>
        <w:rPr>
          <w:color w:val="000000"/>
        </w:rPr>
        <w:t>fellowship</w:t>
      </w:r>
      <w:proofErr w:type="gramEnd"/>
    </w:p>
    <w:p w14:paraId="489D86F7" w14:textId="77777777" w:rsidR="00AE6499" w:rsidRDefault="00000000">
      <w:pPr>
        <w:pBdr>
          <w:top w:val="nil"/>
          <w:left w:val="nil"/>
          <w:bottom w:val="nil"/>
          <w:right w:val="nil"/>
          <w:between w:val="nil"/>
        </w:pBdr>
        <w:spacing w:before="162" w:line="256" w:lineRule="auto"/>
        <w:ind w:left="100" w:right="162"/>
      </w:pPr>
      <w:r>
        <w:rPr>
          <w:color w:val="000000"/>
          <w:u w:val="single"/>
        </w:rPr>
        <w:t>Application dates for 202</w:t>
      </w:r>
      <w:r>
        <w:rPr>
          <w:u w:val="single"/>
        </w:rPr>
        <w:t xml:space="preserve">4 </w:t>
      </w:r>
      <w:r>
        <w:rPr>
          <w:color w:val="000000"/>
          <w:u w:val="single"/>
        </w:rPr>
        <w:t>awards</w:t>
      </w:r>
      <w:r>
        <w:rPr>
          <w:color w:val="000000"/>
        </w:rPr>
        <w:t xml:space="preserve">: applications are due by </w:t>
      </w:r>
      <w:r>
        <w:rPr>
          <w:b/>
          <w:color w:val="000000"/>
        </w:rPr>
        <w:t>30 March 2024</w:t>
      </w:r>
      <w:r>
        <w:rPr>
          <w:color w:val="000000"/>
        </w:rPr>
        <w:t>.</w:t>
      </w:r>
      <w:r>
        <w:t xml:space="preserve"> </w:t>
      </w:r>
      <w:r>
        <w:rPr>
          <w:color w:val="000000"/>
        </w:rPr>
        <w:t xml:space="preserve">Applications should </w:t>
      </w:r>
      <w:proofErr w:type="gramStart"/>
      <w:r>
        <w:rPr>
          <w:color w:val="000000"/>
        </w:rPr>
        <w:t>be addressed</w:t>
      </w:r>
      <w:proofErr w:type="gramEnd"/>
      <w:r>
        <w:rPr>
          <w:color w:val="000000"/>
        </w:rPr>
        <w:t xml:space="preserve"> to the New Archival Visions fellowship selection committee, care of Dr Valmont Layne at </w:t>
      </w:r>
      <w:hyperlink r:id="rId15">
        <w:r>
          <w:rPr>
            <w:color w:val="0563C1"/>
            <w:u w:val="single"/>
          </w:rPr>
          <w:t>vlayne@uwc.ac.za</w:t>
        </w:r>
      </w:hyperlink>
      <w:r>
        <w:t xml:space="preserve">. </w:t>
      </w:r>
    </w:p>
    <w:p w14:paraId="5E4F98FB" w14:textId="77777777" w:rsidR="00AE6499" w:rsidRDefault="00AE6499">
      <w:pPr>
        <w:pBdr>
          <w:top w:val="nil"/>
          <w:left w:val="nil"/>
          <w:bottom w:val="nil"/>
          <w:right w:val="nil"/>
          <w:between w:val="nil"/>
        </w:pBdr>
        <w:spacing w:before="162" w:line="256" w:lineRule="auto"/>
        <w:ind w:left="100" w:right="162"/>
      </w:pPr>
    </w:p>
    <w:p w14:paraId="2EACBA90" w14:textId="77777777" w:rsidR="00AE6499" w:rsidRDefault="00AE6499">
      <w:pPr>
        <w:pBdr>
          <w:top w:val="nil"/>
          <w:left w:val="nil"/>
          <w:bottom w:val="nil"/>
          <w:right w:val="nil"/>
          <w:between w:val="nil"/>
        </w:pBdr>
        <w:spacing w:before="162" w:line="256" w:lineRule="auto"/>
        <w:ind w:left="100" w:right="162"/>
      </w:pPr>
    </w:p>
    <w:p w14:paraId="337DF6F0" w14:textId="77777777" w:rsidR="00AE6499" w:rsidRDefault="00AE6499">
      <w:pPr>
        <w:pBdr>
          <w:top w:val="nil"/>
          <w:left w:val="nil"/>
          <w:bottom w:val="nil"/>
          <w:right w:val="nil"/>
          <w:between w:val="nil"/>
        </w:pBdr>
        <w:spacing w:before="156" w:line="259" w:lineRule="auto"/>
        <w:ind w:right="162"/>
        <w:rPr>
          <w:color w:val="000000"/>
        </w:rPr>
      </w:pPr>
    </w:p>
    <w:sectPr w:rsidR="00AE6499">
      <w:pgSz w:w="11900" w:h="16840"/>
      <w:pgMar w:top="2260" w:right="1340" w:bottom="960" w:left="1340" w:header="691"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E1D7" w14:textId="77777777" w:rsidR="00A9516D" w:rsidRDefault="00A9516D">
      <w:r>
        <w:separator/>
      </w:r>
    </w:p>
  </w:endnote>
  <w:endnote w:type="continuationSeparator" w:id="0">
    <w:p w14:paraId="4A0E6C0C" w14:textId="77777777" w:rsidR="00A9516D" w:rsidRDefault="00A9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5139" w14:textId="77777777" w:rsidR="00AE6499"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0D22991E" wp14:editId="0358D0F8">
              <wp:simplePos x="0" y="0"/>
              <wp:positionH relativeFrom="column">
                <wp:posOffset>5778500</wp:posOffset>
              </wp:positionH>
              <wp:positionV relativeFrom="paragraph">
                <wp:posOffset>10033000</wp:posOffset>
              </wp:positionV>
              <wp:extent cx="166370" cy="215900"/>
              <wp:effectExtent l="0" t="0" r="0" b="0"/>
              <wp:wrapNone/>
              <wp:docPr id="10" name="Freeform 10"/>
              <wp:cNvGraphicFramePr/>
              <a:graphic xmlns:a="http://schemas.openxmlformats.org/drawingml/2006/main">
                <a:graphicData uri="http://schemas.microsoft.com/office/word/2010/wordprocessingShape">
                  <wps:wsp>
                    <wps:cNvSpPr/>
                    <wps:spPr>
                      <a:xfrm>
                        <a:off x="5272340" y="3681575"/>
                        <a:ext cx="147320" cy="196850"/>
                      </a:xfrm>
                      <a:custGeom>
                        <a:avLst/>
                        <a:gdLst/>
                        <a:ahLst/>
                        <a:cxnLst/>
                        <a:rect l="l" t="t" r="r" b="b"/>
                        <a:pathLst>
                          <a:path w="147320" h="196850" extrusionOk="0">
                            <a:moveTo>
                              <a:pt x="0" y="0"/>
                            </a:moveTo>
                            <a:lnTo>
                              <a:pt x="0" y="196850"/>
                            </a:lnTo>
                            <a:lnTo>
                              <a:pt x="147320" y="196850"/>
                            </a:lnTo>
                            <a:lnTo>
                              <a:pt x="147320" y="0"/>
                            </a:lnTo>
                            <a:close/>
                          </a:path>
                        </a:pathLst>
                      </a:custGeom>
                      <a:noFill/>
                      <a:ln>
                        <a:noFill/>
                      </a:ln>
                    </wps:spPr>
                    <wps:txbx>
                      <w:txbxContent>
                        <w:p w14:paraId="3CF43A6E" w14:textId="77777777" w:rsidR="00AE6499" w:rsidRDefault="00000000">
                          <w:pPr>
                            <w:spacing w:before="24"/>
                            <w:ind w:left="60" w:firstLine="60"/>
                            <w:textDirection w:val="btLr"/>
                          </w:pPr>
                          <w:r>
                            <w:rPr>
                              <w:rFonts w:ascii="Arial" w:eastAsia="Arial" w:hAnsi="Arial" w:cs="Arial"/>
                              <w:color w:val="000000"/>
                              <w:sz w:val="28"/>
                            </w:rPr>
                            <w:t xml:space="preserve"> PAGE </w:t>
                          </w:r>
                          <w:r>
                            <w:rPr>
                              <w:color w:val="000000"/>
                              <w:sz w:val="28"/>
                            </w:rPr>
                            <w:t>1</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5778500</wp:posOffset>
              </wp:positionH>
              <wp:positionV relativeFrom="paragraph">
                <wp:posOffset>10033000</wp:posOffset>
              </wp:positionV>
              <wp:extent cx="166370" cy="215900"/>
              <wp:effectExtent b="0" l="0" r="0" t="0"/>
              <wp:wrapNone/>
              <wp:docPr id="1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66370" cy="215900"/>
                      </a:xfrm>
                      <a:prstGeom prst="rect"/>
                      <a:ln/>
                    </pic:spPr>
                  </pic:pic>
                </a:graphicData>
              </a:graphic>
            </wp:anchor>
          </w:drawing>
        </mc:Fallback>
      </mc:AlternateContent>
    </w:r>
    <w:r>
      <w:rPr>
        <w:noProof/>
      </w:rPr>
      <w:drawing>
        <wp:anchor distT="0" distB="0" distL="0" distR="0" simplePos="0" relativeHeight="251660288" behindDoc="1" locked="0" layoutInCell="1" hidden="0" allowOverlap="1" wp14:anchorId="01556EFF" wp14:editId="458FE941">
          <wp:simplePos x="0" y="0"/>
          <wp:positionH relativeFrom="column">
            <wp:posOffset>-850581</wp:posOffset>
          </wp:positionH>
          <wp:positionV relativeFrom="paragraph">
            <wp:posOffset>414634</wp:posOffset>
          </wp:positionV>
          <wp:extent cx="7548562" cy="231794"/>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548562" cy="23179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206D" w14:textId="77777777" w:rsidR="00A9516D" w:rsidRDefault="00A9516D">
      <w:r>
        <w:separator/>
      </w:r>
    </w:p>
  </w:footnote>
  <w:footnote w:type="continuationSeparator" w:id="0">
    <w:p w14:paraId="6144D068" w14:textId="77777777" w:rsidR="00A9516D" w:rsidRDefault="00A9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1230" w14:textId="77777777" w:rsidR="00AE6499"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366B668A" wp14:editId="5149893C">
          <wp:simplePos x="0" y="0"/>
          <wp:positionH relativeFrom="page">
            <wp:posOffset>438764</wp:posOffset>
          </wp:positionH>
          <wp:positionV relativeFrom="page">
            <wp:posOffset>439078</wp:posOffset>
          </wp:positionV>
          <wp:extent cx="6703346" cy="1000122"/>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03346" cy="10001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028B3"/>
    <w:multiLevelType w:val="multilevel"/>
    <w:tmpl w:val="1D4AE960"/>
    <w:lvl w:ilvl="0">
      <w:start w:val="1"/>
      <w:numFmt w:val="decimal"/>
      <w:lvlText w:val="%1."/>
      <w:lvlJc w:val="left"/>
      <w:pPr>
        <w:ind w:left="380" w:hanging="280"/>
      </w:pPr>
      <w:rPr>
        <w:rFonts w:ascii="Times New Roman" w:eastAsia="Times New Roman" w:hAnsi="Times New Roman" w:cs="Times New Roman"/>
        <w:b/>
        <w:sz w:val="28"/>
        <w:szCs w:val="28"/>
      </w:rPr>
    </w:lvl>
    <w:lvl w:ilvl="1">
      <w:start w:val="1"/>
      <w:numFmt w:val="decimal"/>
      <w:lvlText w:val="%2)"/>
      <w:lvlJc w:val="left"/>
      <w:pPr>
        <w:ind w:left="1058" w:hanging="239"/>
      </w:pPr>
      <w:rPr>
        <w:rFonts w:ascii="Times New Roman" w:eastAsia="Times New Roman" w:hAnsi="Times New Roman" w:cs="Times New Roman"/>
        <w:sz w:val="22"/>
        <w:szCs w:val="22"/>
      </w:rPr>
    </w:lvl>
    <w:lvl w:ilvl="2">
      <w:numFmt w:val="bullet"/>
      <w:lvlText w:val="•"/>
      <w:lvlJc w:val="left"/>
      <w:pPr>
        <w:ind w:left="1966" w:hanging="239"/>
      </w:pPr>
    </w:lvl>
    <w:lvl w:ilvl="3">
      <w:numFmt w:val="bullet"/>
      <w:lvlText w:val="•"/>
      <w:lvlJc w:val="left"/>
      <w:pPr>
        <w:ind w:left="2873" w:hanging="238"/>
      </w:pPr>
    </w:lvl>
    <w:lvl w:ilvl="4">
      <w:numFmt w:val="bullet"/>
      <w:lvlText w:val="•"/>
      <w:lvlJc w:val="left"/>
      <w:pPr>
        <w:ind w:left="3780" w:hanging="239"/>
      </w:pPr>
    </w:lvl>
    <w:lvl w:ilvl="5">
      <w:numFmt w:val="bullet"/>
      <w:lvlText w:val="•"/>
      <w:lvlJc w:val="left"/>
      <w:pPr>
        <w:ind w:left="4686" w:hanging="239"/>
      </w:pPr>
    </w:lvl>
    <w:lvl w:ilvl="6">
      <w:numFmt w:val="bullet"/>
      <w:lvlText w:val="•"/>
      <w:lvlJc w:val="left"/>
      <w:pPr>
        <w:ind w:left="5593" w:hanging="239"/>
      </w:pPr>
    </w:lvl>
    <w:lvl w:ilvl="7">
      <w:numFmt w:val="bullet"/>
      <w:lvlText w:val="•"/>
      <w:lvlJc w:val="left"/>
      <w:pPr>
        <w:ind w:left="6500" w:hanging="239"/>
      </w:pPr>
    </w:lvl>
    <w:lvl w:ilvl="8">
      <w:numFmt w:val="bullet"/>
      <w:lvlText w:val="•"/>
      <w:lvlJc w:val="left"/>
      <w:pPr>
        <w:ind w:left="7406" w:hanging="239"/>
      </w:pPr>
    </w:lvl>
  </w:abstractNum>
  <w:num w:numId="1" w16cid:durableId="109520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99"/>
    <w:rsid w:val="00396280"/>
    <w:rsid w:val="00A9516D"/>
    <w:rsid w:val="00AE6499"/>
    <w:rsid w:val="00BF0E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98EE"/>
  <w15:docId w15:val="{5CF90B80-B545-D146-83C7-4F75E1B6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85"/>
      <w:ind w:left="1443" w:right="1418"/>
      <w:outlineLvl w:val="0"/>
    </w:pPr>
    <w:rPr>
      <w:sz w:val="36"/>
      <w:szCs w:val="36"/>
    </w:rPr>
  </w:style>
  <w:style w:type="paragraph" w:styleId="Heading2">
    <w:name w:val="heading 2"/>
    <w:basedOn w:val="Normal"/>
    <w:uiPriority w:val="9"/>
    <w:unhideWhenUsed/>
    <w:qFormat/>
    <w:pPr>
      <w:spacing w:before="87"/>
      <w:ind w:left="380" w:hanging="280"/>
      <w:outlineLvl w:val="1"/>
    </w:pPr>
    <w:rPr>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before="179"/>
      <w:ind w:left="1058" w:hanging="239"/>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layne@uwc.ac.za" TargetMode="External"/><Relationship Id="rId13" Type="http://schemas.openxmlformats.org/officeDocument/2006/relationships/hyperlink" Target="mailto:vlayne@uwc.ac.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layne@uwc.ac.za"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yne@uwc.ac.za" TargetMode="External"/><Relationship Id="rId14" Type="http://schemas.openxmlformats.org/officeDocument/2006/relationships/hyperlink" Target="mailto:vlayne@uwc.ac.z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0E5D11-A250-6F42-8146-C0181A088215}">
  <we:reference id="wa200002281" version="1.0.0.0" store="en-US" storeType="OMEX"/>
  <we:alternateReferences>
    <we:reference id="wa200002281"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6JLALN6gvOXn0+qsAjVmzG5yA==">CgMxLjA4AHIhMXBCeFhhVXFFX3paSWJ3cEtuYnRJRVRvcWg2djRlTG5E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Valmont Layne</cp:lastModifiedBy>
  <cp:revision>2</cp:revision>
  <dcterms:created xsi:type="dcterms:W3CDTF">2024-02-29T13:51:00Z</dcterms:created>
  <dcterms:modified xsi:type="dcterms:W3CDTF">2024-03-14T19:16:00Z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Word</vt:lpwstr>
  </property>
  <property fmtid="{D5CDD505-2E9C-101B-9397-08002B2CF9AE}" pid="4" name="LastSaved">
    <vt:filetime>2023-10-17T00:00:00Z</vt:filetime>
  </property>
</Properties>
</file>