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96FA7" w14:textId="738B163A" w:rsidR="002D2093" w:rsidRPr="002B6443" w:rsidRDefault="002C172F" w:rsidP="000D70F4">
      <w:pPr>
        <w:snapToGrid w:val="0"/>
        <w:spacing w:after="120" w:line="276" w:lineRule="auto"/>
        <w:jc w:val="center"/>
        <w:rPr>
          <w:rFonts w:ascii="Times New Roman" w:hAnsi="Times New Roman" w:cs="Times New Roman"/>
          <w:b/>
          <w:bCs/>
        </w:rPr>
      </w:pPr>
      <w:r w:rsidRPr="002B6443">
        <w:rPr>
          <w:rFonts w:ascii="Times New Roman" w:hAnsi="Times New Roman" w:cs="Times New Roman"/>
          <w:b/>
          <w:bCs/>
        </w:rPr>
        <w:t>Black radical thought and neoliberalism</w:t>
      </w:r>
    </w:p>
    <w:p w14:paraId="7261C348" w14:textId="6B76E899" w:rsidR="002C172F" w:rsidRPr="002B6443" w:rsidRDefault="002C172F" w:rsidP="000D70F4">
      <w:pPr>
        <w:snapToGrid w:val="0"/>
        <w:spacing w:after="120" w:line="276" w:lineRule="auto"/>
        <w:jc w:val="center"/>
        <w:rPr>
          <w:rFonts w:ascii="Times New Roman" w:hAnsi="Times New Roman" w:cs="Times New Roman"/>
        </w:rPr>
      </w:pPr>
      <w:r w:rsidRPr="002B6443">
        <w:rPr>
          <w:rFonts w:ascii="Times New Roman" w:hAnsi="Times New Roman" w:cs="Times New Roman"/>
        </w:rPr>
        <w:t>Call for Workshop Proposals</w:t>
      </w:r>
      <w:r w:rsidR="00406B8E" w:rsidRPr="002B6443">
        <w:rPr>
          <w:rFonts w:ascii="Times New Roman" w:hAnsi="Times New Roman" w:cs="Times New Roman"/>
        </w:rPr>
        <w:t xml:space="preserve"> </w:t>
      </w:r>
    </w:p>
    <w:p w14:paraId="1730185C" w14:textId="77777777" w:rsidR="001C55EE" w:rsidRPr="001C55EE" w:rsidRDefault="001C55EE" w:rsidP="000D70F4">
      <w:pPr>
        <w:snapToGrid w:val="0"/>
        <w:spacing w:after="120" w:line="276" w:lineRule="auto"/>
        <w:jc w:val="both"/>
        <w:rPr>
          <w:rFonts w:ascii="Times New Roman" w:hAnsi="Times New Roman" w:cs="Times New Roman"/>
        </w:rPr>
      </w:pPr>
    </w:p>
    <w:p w14:paraId="30204D3B" w14:textId="468F6BFB" w:rsidR="001C55EE" w:rsidRPr="00C47D0A" w:rsidRDefault="00943F66" w:rsidP="000D70F4">
      <w:pPr>
        <w:snapToGrid w:val="0"/>
        <w:spacing w:after="120" w:line="276" w:lineRule="auto"/>
        <w:jc w:val="both"/>
        <w:rPr>
          <w:rFonts w:ascii="Times New Roman" w:hAnsi="Times New Roman" w:cs="Times New Roman"/>
        </w:rPr>
      </w:pPr>
      <w:r w:rsidRPr="00C47D0A">
        <w:rPr>
          <w:rFonts w:ascii="Times New Roman" w:hAnsi="Times New Roman" w:cs="Times New Roman"/>
        </w:rPr>
        <w:t xml:space="preserve">While an elusive concept, neoliberalism has come to denote </w:t>
      </w:r>
      <w:r w:rsidR="00482E0C" w:rsidRPr="00C47D0A">
        <w:rPr>
          <w:rFonts w:ascii="Times New Roman" w:hAnsi="Times New Roman" w:cs="Times New Roman"/>
        </w:rPr>
        <w:t>a set</w:t>
      </w:r>
      <w:r w:rsidRPr="00C47D0A">
        <w:rPr>
          <w:rFonts w:ascii="Times New Roman" w:hAnsi="Times New Roman" w:cs="Times New Roman"/>
        </w:rPr>
        <w:t xml:space="preserve"> of economic polic</w:t>
      </w:r>
      <w:r w:rsidR="00012E13" w:rsidRPr="00C47D0A">
        <w:rPr>
          <w:rFonts w:ascii="Times New Roman" w:hAnsi="Times New Roman" w:cs="Times New Roman"/>
        </w:rPr>
        <w:t>ies</w:t>
      </w:r>
      <w:r w:rsidRPr="00C47D0A">
        <w:rPr>
          <w:rFonts w:ascii="Times New Roman" w:hAnsi="Times New Roman" w:cs="Times New Roman"/>
        </w:rPr>
        <w:t xml:space="preserve"> </w:t>
      </w:r>
      <w:r w:rsidR="00012E13" w:rsidRPr="00C47D0A">
        <w:rPr>
          <w:rFonts w:ascii="Times New Roman" w:hAnsi="Times New Roman" w:cs="Times New Roman"/>
        </w:rPr>
        <w:t>and</w:t>
      </w:r>
      <w:r w:rsidR="00482E0C" w:rsidRPr="00C47D0A">
        <w:rPr>
          <w:rFonts w:ascii="Times New Roman" w:hAnsi="Times New Roman" w:cs="Times New Roman"/>
        </w:rPr>
        <w:t xml:space="preserve"> principles</w:t>
      </w:r>
      <w:r w:rsidR="00012E13" w:rsidRPr="00C47D0A">
        <w:rPr>
          <w:rFonts w:ascii="Times New Roman" w:hAnsi="Times New Roman" w:cs="Times New Roman"/>
        </w:rPr>
        <w:t xml:space="preserve"> grounded on </w:t>
      </w:r>
      <w:r w:rsidR="00FF72B5" w:rsidRPr="00C47D0A">
        <w:rPr>
          <w:rFonts w:ascii="Times New Roman" w:hAnsi="Times New Roman" w:cs="Times New Roman"/>
        </w:rPr>
        <w:t>i</w:t>
      </w:r>
      <w:r w:rsidR="00455E1A" w:rsidRPr="00C47D0A">
        <w:rPr>
          <w:rFonts w:ascii="Times New Roman" w:hAnsi="Times New Roman" w:cs="Times New Roman"/>
        </w:rPr>
        <w:t>ndividualism, market deregulation, and extensive privatisation</w:t>
      </w:r>
      <w:r w:rsidR="009A3011" w:rsidRPr="00C47D0A">
        <w:rPr>
          <w:rFonts w:ascii="Times New Roman" w:hAnsi="Times New Roman" w:cs="Times New Roman"/>
        </w:rPr>
        <w:t>. Neoliberalism has</w:t>
      </w:r>
      <w:r w:rsidR="000256A5">
        <w:rPr>
          <w:rFonts w:ascii="Times New Roman" w:hAnsi="Times New Roman" w:cs="Times New Roman"/>
        </w:rPr>
        <w:t xml:space="preserve"> also</w:t>
      </w:r>
      <w:r w:rsidR="007D354C" w:rsidRPr="00C47D0A">
        <w:rPr>
          <w:rFonts w:ascii="Times New Roman" w:hAnsi="Times New Roman" w:cs="Times New Roman"/>
        </w:rPr>
        <w:t xml:space="preserve">, however, </w:t>
      </w:r>
      <w:r w:rsidR="009A3011" w:rsidRPr="00C47D0A">
        <w:rPr>
          <w:rFonts w:ascii="Times New Roman" w:hAnsi="Times New Roman" w:cs="Times New Roman"/>
        </w:rPr>
        <w:t xml:space="preserve">come </w:t>
      </w:r>
      <w:r w:rsidR="000256A5">
        <w:rPr>
          <w:rFonts w:ascii="Times New Roman" w:hAnsi="Times New Roman" w:cs="Times New Roman"/>
        </w:rPr>
        <w:t xml:space="preserve">to </w:t>
      </w:r>
      <w:r w:rsidR="009A3011" w:rsidRPr="00C47D0A">
        <w:rPr>
          <w:rFonts w:ascii="Times New Roman" w:hAnsi="Times New Roman" w:cs="Times New Roman"/>
        </w:rPr>
        <w:t>be understood as</w:t>
      </w:r>
      <w:r w:rsidR="007D354C" w:rsidRPr="00C47D0A">
        <w:rPr>
          <w:rFonts w:ascii="Times New Roman" w:hAnsi="Times New Roman" w:cs="Times New Roman"/>
        </w:rPr>
        <w:t xml:space="preserve"> </w:t>
      </w:r>
      <w:r w:rsidR="00D62FF8" w:rsidRPr="00C47D0A">
        <w:rPr>
          <w:rFonts w:ascii="Times New Roman" w:hAnsi="Times New Roman" w:cs="Times New Roman"/>
        </w:rPr>
        <w:t xml:space="preserve">extending far beyond its </w:t>
      </w:r>
      <w:r w:rsidR="000256A5">
        <w:rPr>
          <w:rFonts w:ascii="Times New Roman" w:hAnsi="Times New Roman" w:cs="Times New Roman"/>
        </w:rPr>
        <w:t>‘</w:t>
      </w:r>
      <w:r w:rsidR="00D62FF8" w:rsidRPr="00C47D0A">
        <w:rPr>
          <w:rFonts w:ascii="Times New Roman" w:hAnsi="Times New Roman" w:cs="Times New Roman"/>
        </w:rPr>
        <w:t>proper</w:t>
      </w:r>
      <w:r w:rsidR="000256A5">
        <w:rPr>
          <w:rFonts w:ascii="Times New Roman" w:hAnsi="Times New Roman" w:cs="Times New Roman"/>
        </w:rPr>
        <w:t>’</w:t>
      </w:r>
      <w:r w:rsidR="00D62FF8" w:rsidRPr="00C47D0A">
        <w:rPr>
          <w:rFonts w:ascii="Times New Roman" w:hAnsi="Times New Roman" w:cs="Times New Roman"/>
        </w:rPr>
        <w:t xml:space="preserve"> economic domain</w:t>
      </w:r>
      <w:r w:rsidR="001C55EE" w:rsidRPr="00C47D0A">
        <w:rPr>
          <w:rFonts w:ascii="Times New Roman" w:hAnsi="Times New Roman" w:cs="Times New Roman"/>
        </w:rPr>
        <w:t xml:space="preserve">, </w:t>
      </w:r>
      <w:r w:rsidR="009A3011" w:rsidRPr="00C47D0A">
        <w:rPr>
          <w:rFonts w:ascii="Times New Roman" w:hAnsi="Times New Roman" w:cs="Times New Roman"/>
        </w:rPr>
        <w:t xml:space="preserve">a mode of reason </w:t>
      </w:r>
      <w:r w:rsidR="001C55EE" w:rsidRPr="00C47D0A">
        <w:rPr>
          <w:rFonts w:ascii="Times New Roman" w:hAnsi="Times New Roman" w:cs="Times New Roman"/>
        </w:rPr>
        <w:t>that</w:t>
      </w:r>
      <w:r w:rsidR="009A3011" w:rsidRPr="00C47D0A">
        <w:rPr>
          <w:rFonts w:ascii="Times New Roman" w:hAnsi="Times New Roman" w:cs="Times New Roman"/>
        </w:rPr>
        <w:t xml:space="preserve"> </w:t>
      </w:r>
      <w:r w:rsidR="00A778F8" w:rsidRPr="00C47D0A">
        <w:rPr>
          <w:rFonts w:ascii="Times New Roman" w:hAnsi="Times New Roman" w:cs="Times New Roman"/>
        </w:rPr>
        <w:t>govern</w:t>
      </w:r>
      <w:r w:rsidR="00305B4C" w:rsidRPr="00C47D0A">
        <w:rPr>
          <w:rFonts w:ascii="Times New Roman" w:hAnsi="Times New Roman" w:cs="Times New Roman"/>
        </w:rPr>
        <w:t>s</w:t>
      </w:r>
      <w:r w:rsidR="00A778F8" w:rsidRPr="00C47D0A">
        <w:rPr>
          <w:rFonts w:ascii="Times New Roman" w:hAnsi="Times New Roman" w:cs="Times New Roman"/>
        </w:rPr>
        <w:t xml:space="preserve"> every realm of our lives</w:t>
      </w:r>
      <w:r w:rsidR="00012E13" w:rsidRPr="00C47D0A">
        <w:rPr>
          <w:rFonts w:ascii="Times New Roman" w:hAnsi="Times New Roman" w:cs="Times New Roman"/>
        </w:rPr>
        <w:t xml:space="preserve">, where </w:t>
      </w:r>
      <w:r w:rsidR="00A778F8" w:rsidRPr="00C47D0A">
        <w:rPr>
          <w:rFonts w:ascii="Times New Roman" w:hAnsi="Times New Roman" w:cs="Times New Roman"/>
        </w:rPr>
        <w:t>“all conduct is economic conduct</w:t>
      </w:r>
      <w:r w:rsidR="00012E13" w:rsidRPr="00C47D0A">
        <w:rPr>
          <w:rFonts w:ascii="Times New Roman" w:hAnsi="Times New Roman" w:cs="Times New Roman"/>
        </w:rPr>
        <w:t>,” as Wendy Brown puts it: “I</w:t>
      </w:r>
      <w:r w:rsidR="00A778F8" w:rsidRPr="00C47D0A">
        <w:rPr>
          <w:rFonts w:ascii="Times New Roman" w:hAnsi="Times New Roman" w:cs="Times New Roman"/>
        </w:rPr>
        <w:t xml:space="preserve">n neoliberal reason and in domains governed by it, we are only and everywhere </w:t>
      </w:r>
      <w:r w:rsidR="00A778F8" w:rsidRPr="00C47D0A">
        <w:rPr>
          <w:rFonts w:ascii="Times New Roman" w:hAnsi="Times New Roman" w:cs="Times New Roman"/>
          <w:i/>
          <w:iCs/>
        </w:rPr>
        <w:t>homo oeconomicus</w:t>
      </w:r>
      <w:r w:rsidR="00A778F8" w:rsidRPr="00C47D0A">
        <w:rPr>
          <w:rFonts w:ascii="Times New Roman" w:hAnsi="Times New Roman" w:cs="Times New Roman"/>
        </w:rPr>
        <w:t xml:space="preserve">” </w:t>
      </w:r>
      <w:r w:rsidR="00A778F8" w:rsidRPr="00C47D0A">
        <w:rPr>
          <w:rFonts w:ascii="Times New Roman" w:hAnsi="Times New Roman" w:cs="Times New Roman"/>
        </w:rPr>
        <w:fldChar w:fldCharType="begin"/>
      </w:r>
      <w:r w:rsidR="00A778F8" w:rsidRPr="00C47D0A">
        <w:rPr>
          <w:rFonts w:ascii="Times New Roman" w:hAnsi="Times New Roman" w:cs="Times New Roman"/>
        </w:rPr>
        <w:instrText xml:space="preserve"> ADDIN ZOTERO_ITEM CSL_CITATION {"citationID":"QdJ6404o","properties":{"formattedCitation":"(Brown, 2015: 10)","plainCitation":"(Brown, 2015: 10)","noteIndex":0},"citationItems":[{"id":399,"uris":["http://zotero.org/users/local/jxQdHXx1/items/RK3IJ6SV"],"itemData":{"id":399,"type":"book","event-place":"New York","ISBN":"978-1-935408-53-6","note":"container-title: Spectra\nDOI: 10.21061/spectra.v7i1.128\nissue: 1\nISSN: 2162-8793","publisher":"Zone Books","publisher-place":"New York","title":"Undoing the demos: neoliberalism's stealth revolution","volume":"7","author":[{"family":"Brown","given":"Wendy"}],"issued":{"date-parts":[["2015"]]}},"locator":"10","label":"page"}],"schema":"https://github.com/citation-style-language/schema/raw/master/csl-citation.json"} </w:instrText>
      </w:r>
      <w:r w:rsidR="00A778F8" w:rsidRPr="00C47D0A">
        <w:rPr>
          <w:rFonts w:ascii="Times New Roman" w:hAnsi="Times New Roman" w:cs="Times New Roman"/>
        </w:rPr>
        <w:fldChar w:fldCharType="separate"/>
      </w:r>
      <w:r w:rsidR="00A778F8" w:rsidRPr="001C55EE">
        <w:rPr>
          <w:rFonts w:ascii="Times New Roman" w:hAnsi="Times New Roman" w:cs="Times New Roman"/>
        </w:rPr>
        <w:t>(Brown, 2015: 10)</w:t>
      </w:r>
      <w:r w:rsidR="00A778F8" w:rsidRPr="00C47D0A">
        <w:rPr>
          <w:rFonts w:ascii="Times New Roman" w:hAnsi="Times New Roman" w:cs="Times New Roman"/>
        </w:rPr>
        <w:fldChar w:fldCharType="end"/>
      </w:r>
      <w:r w:rsidR="00A778F8" w:rsidRPr="00C47D0A">
        <w:rPr>
          <w:rFonts w:ascii="Times New Roman" w:hAnsi="Times New Roman" w:cs="Times New Roman"/>
        </w:rPr>
        <w:t>.</w:t>
      </w:r>
      <w:r w:rsidR="001C55EE" w:rsidRPr="00C47D0A">
        <w:rPr>
          <w:rFonts w:ascii="Times New Roman" w:hAnsi="Times New Roman" w:cs="Times New Roman"/>
        </w:rPr>
        <w:t xml:space="preserve"> </w:t>
      </w:r>
      <w:r w:rsidR="00012E13" w:rsidRPr="00C47D0A">
        <w:rPr>
          <w:rFonts w:ascii="Times New Roman" w:hAnsi="Times New Roman" w:cs="Times New Roman"/>
        </w:rPr>
        <w:t>T</w:t>
      </w:r>
      <w:r w:rsidR="008E0587" w:rsidRPr="00C47D0A">
        <w:rPr>
          <w:rFonts w:ascii="Times New Roman" w:hAnsi="Times New Roman" w:cs="Times New Roman"/>
        </w:rPr>
        <w:t>h</w:t>
      </w:r>
      <w:r w:rsidR="00FA36D8" w:rsidRPr="00C47D0A">
        <w:rPr>
          <w:rFonts w:ascii="Times New Roman" w:hAnsi="Times New Roman" w:cs="Times New Roman"/>
        </w:rPr>
        <w:t>e</w:t>
      </w:r>
      <w:r w:rsidR="008E0587" w:rsidRPr="00C47D0A">
        <w:rPr>
          <w:rFonts w:ascii="Times New Roman" w:hAnsi="Times New Roman" w:cs="Times New Roman"/>
        </w:rPr>
        <w:t xml:space="preserve"> prolifer</w:t>
      </w:r>
      <w:r w:rsidR="00FA36D8" w:rsidRPr="00C47D0A">
        <w:rPr>
          <w:rFonts w:ascii="Times New Roman" w:hAnsi="Times New Roman" w:cs="Times New Roman"/>
        </w:rPr>
        <w:t>ation of</w:t>
      </w:r>
      <w:r w:rsidR="008E0587" w:rsidRPr="00C47D0A">
        <w:rPr>
          <w:rFonts w:ascii="Times New Roman" w:hAnsi="Times New Roman" w:cs="Times New Roman"/>
        </w:rPr>
        <w:t xml:space="preserve"> </w:t>
      </w:r>
      <w:r w:rsidR="00FA36D8" w:rsidRPr="00C47D0A">
        <w:rPr>
          <w:rFonts w:ascii="Times New Roman" w:hAnsi="Times New Roman" w:cs="Times New Roman"/>
        </w:rPr>
        <w:t>neoliberal reason</w:t>
      </w:r>
      <w:r w:rsidR="00012E13" w:rsidRPr="00C47D0A">
        <w:rPr>
          <w:rFonts w:ascii="Times New Roman" w:hAnsi="Times New Roman" w:cs="Times New Roman"/>
        </w:rPr>
        <w:t>, as Brown and others have underscored,</w:t>
      </w:r>
      <w:r w:rsidR="00D74BB7" w:rsidRPr="00C47D0A">
        <w:rPr>
          <w:rFonts w:ascii="Times New Roman" w:hAnsi="Times New Roman" w:cs="Times New Roman"/>
        </w:rPr>
        <w:t xml:space="preserve"> </w:t>
      </w:r>
      <w:r w:rsidR="00012E13" w:rsidRPr="00C47D0A">
        <w:rPr>
          <w:rFonts w:ascii="Times New Roman" w:hAnsi="Times New Roman" w:cs="Times New Roman"/>
        </w:rPr>
        <w:t xml:space="preserve">not only </w:t>
      </w:r>
      <w:r w:rsidR="003558C2" w:rsidRPr="00C47D0A">
        <w:rPr>
          <w:rFonts w:ascii="Times New Roman" w:hAnsi="Times New Roman" w:cs="Times New Roman"/>
        </w:rPr>
        <w:t>re</w:t>
      </w:r>
      <w:r w:rsidR="001C55EE" w:rsidRPr="00C47D0A">
        <w:rPr>
          <w:rFonts w:ascii="Times New Roman" w:hAnsi="Times New Roman" w:cs="Times New Roman"/>
        </w:rPr>
        <w:t>produces</w:t>
      </w:r>
      <w:r w:rsidR="003558C2" w:rsidRPr="00C47D0A">
        <w:rPr>
          <w:rFonts w:ascii="Times New Roman" w:hAnsi="Times New Roman" w:cs="Times New Roman"/>
        </w:rPr>
        <w:t xml:space="preserve"> </w:t>
      </w:r>
      <w:r w:rsidR="00012E13" w:rsidRPr="00C47D0A">
        <w:rPr>
          <w:rFonts w:ascii="Times New Roman" w:hAnsi="Times New Roman" w:cs="Times New Roman"/>
        </w:rPr>
        <w:t xml:space="preserve">existing </w:t>
      </w:r>
      <w:r w:rsidR="00FF0048" w:rsidRPr="00C47D0A">
        <w:rPr>
          <w:rFonts w:ascii="Times New Roman" w:hAnsi="Times New Roman" w:cs="Times New Roman"/>
        </w:rPr>
        <w:t xml:space="preserve">racial </w:t>
      </w:r>
      <w:r w:rsidR="003558C2" w:rsidRPr="00C47D0A">
        <w:rPr>
          <w:rFonts w:ascii="Times New Roman" w:hAnsi="Times New Roman" w:cs="Times New Roman"/>
        </w:rPr>
        <w:t>i</w:t>
      </w:r>
      <w:r w:rsidR="00D40498" w:rsidRPr="00C47D0A">
        <w:rPr>
          <w:rFonts w:ascii="Times New Roman" w:hAnsi="Times New Roman" w:cs="Times New Roman"/>
        </w:rPr>
        <w:t>nequalit</w:t>
      </w:r>
      <w:r w:rsidR="00012E13" w:rsidRPr="00C47D0A">
        <w:rPr>
          <w:rFonts w:ascii="Times New Roman" w:hAnsi="Times New Roman" w:cs="Times New Roman"/>
        </w:rPr>
        <w:t xml:space="preserve">ies, </w:t>
      </w:r>
      <w:r w:rsidR="00105C15" w:rsidRPr="00C47D0A">
        <w:rPr>
          <w:rFonts w:ascii="Times New Roman" w:hAnsi="Times New Roman" w:cs="Times New Roman"/>
        </w:rPr>
        <w:t>the neoliberal condition</w:t>
      </w:r>
      <w:r w:rsidR="00012E13" w:rsidRPr="00C47D0A">
        <w:rPr>
          <w:rFonts w:ascii="Times New Roman" w:hAnsi="Times New Roman" w:cs="Times New Roman"/>
        </w:rPr>
        <w:t xml:space="preserve"> cannot but be apprehended</w:t>
      </w:r>
      <w:r w:rsidR="00105C15" w:rsidRPr="00C47D0A">
        <w:rPr>
          <w:rFonts w:ascii="Times New Roman" w:hAnsi="Times New Roman" w:cs="Times New Roman"/>
        </w:rPr>
        <w:t xml:space="preserve"> </w:t>
      </w:r>
      <w:r w:rsidR="00D74BB7" w:rsidRPr="00C47D0A">
        <w:rPr>
          <w:rFonts w:ascii="Times New Roman" w:hAnsi="Times New Roman" w:cs="Times New Roman"/>
        </w:rPr>
        <w:t xml:space="preserve">as intertwined with </w:t>
      </w:r>
      <w:r w:rsidR="00012E13" w:rsidRPr="00C47D0A">
        <w:rPr>
          <w:rFonts w:ascii="Times New Roman" w:hAnsi="Times New Roman" w:cs="Times New Roman"/>
        </w:rPr>
        <w:t xml:space="preserve">processes of </w:t>
      </w:r>
      <w:r w:rsidR="00D40498" w:rsidRPr="00C47D0A">
        <w:rPr>
          <w:rFonts w:ascii="Times New Roman" w:hAnsi="Times New Roman" w:cs="Times New Roman"/>
        </w:rPr>
        <w:t>racialisation</w:t>
      </w:r>
      <w:r w:rsidR="00D74BB7" w:rsidRPr="00C47D0A">
        <w:rPr>
          <w:rFonts w:ascii="Times New Roman" w:hAnsi="Times New Roman" w:cs="Times New Roman"/>
        </w:rPr>
        <w:t>.</w:t>
      </w:r>
      <w:r w:rsidR="001C55EE" w:rsidRPr="00C47D0A">
        <w:rPr>
          <w:rFonts w:ascii="Times New Roman" w:hAnsi="Times New Roman" w:cs="Times New Roman"/>
        </w:rPr>
        <w:t xml:space="preserve"> </w:t>
      </w:r>
      <w:r w:rsidR="000256A5">
        <w:rPr>
          <w:rFonts w:ascii="Times New Roman" w:hAnsi="Times New Roman" w:cs="Times New Roman"/>
        </w:rPr>
        <w:t xml:space="preserve">Racialisation hinges, as some recent work has shown, on what we might name the calculability of the subject, its reduction to definable fixed quantities. It is in this frame that we hear Mbembe’s argument in </w:t>
      </w:r>
      <w:r w:rsidR="000256A5">
        <w:rPr>
          <w:rFonts w:ascii="Times New Roman" w:hAnsi="Times New Roman" w:cs="Times New Roman"/>
          <w:i/>
          <w:iCs/>
        </w:rPr>
        <w:t xml:space="preserve">Critique of Black </w:t>
      </w:r>
      <w:r w:rsidR="000256A5" w:rsidRPr="000256A5">
        <w:rPr>
          <w:rFonts w:ascii="Times New Roman" w:hAnsi="Times New Roman" w:cs="Times New Roman"/>
          <w:i/>
          <w:iCs/>
        </w:rPr>
        <w:t>Reason</w:t>
      </w:r>
      <w:r w:rsidR="000256A5">
        <w:rPr>
          <w:rFonts w:ascii="Times New Roman" w:hAnsi="Times New Roman" w:cs="Times New Roman"/>
        </w:rPr>
        <w:t xml:space="preserve"> that neoliberalism is inextricably linked to the digital, the reduction of life to ones and zeros, to abstract calculability. </w:t>
      </w:r>
      <w:r w:rsidR="007D2101" w:rsidRPr="000256A5">
        <w:rPr>
          <w:rFonts w:ascii="Times New Roman" w:hAnsi="Times New Roman" w:cs="Times New Roman"/>
        </w:rPr>
        <w:t>To</w:t>
      </w:r>
      <w:r w:rsidR="007D2101" w:rsidRPr="00C47D0A">
        <w:rPr>
          <w:rFonts w:ascii="Times New Roman" w:hAnsi="Times New Roman" w:cs="Times New Roman"/>
        </w:rPr>
        <w:t xml:space="preserve"> this end, we propose to re</w:t>
      </w:r>
      <w:r w:rsidR="001C55EE">
        <w:rPr>
          <w:rFonts w:ascii="Times New Roman" w:hAnsi="Times New Roman" w:cs="Times New Roman"/>
        </w:rPr>
        <w:t>t</w:t>
      </w:r>
      <w:r w:rsidR="007D2101" w:rsidRPr="00C47D0A">
        <w:rPr>
          <w:rFonts w:ascii="Times New Roman" w:hAnsi="Times New Roman" w:cs="Times New Roman"/>
        </w:rPr>
        <w:t xml:space="preserve">hink black radical thought in relation to </w:t>
      </w:r>
      <w:r w:rsidR="00590D49" w:rsidRPr="00C47D0A">
        <w:rPr>
          <w:rFonts w:ascii="Times New Roman" w:hAnsi="Times New Roman" w:cs="Times New Roman"/>
        </w:rPr>
        <w:t>neoliberalism</w:t>
      </w:r>
      <w:r w:rsidR="001C55EE" w:rsidRPr="00C47D0A">
        <w:rPr>
          <w:rFonts w:ascii="Times New Roman" w:hAnsi="Times New Roman" w:cs="Times New Roman"/>
        </w:rPr>
        <w:t>,</w:t>
      </w:r>
      <w:r w:rsidR="00C55E78">
        <w:rPr>
          <w:rFonts w:ascii="Times New Roman" w:hAnsi="Times New Roman" w:cs="Times New Roman"/>
        </w:rPr>
        <w:t xml:space="preserve"> racial capitalism and speculative capital and/or considered forms of capitalism by</w:t>
      </w:r>
      <w:r w:rsidR="001C55EE" w:rsidRPr="00C47D0A">
        <w:rPr>
          <w:rFonts w:ascii="Times New Roman" w:hAnsi="Times New Roman" w:cs="Times New Roman"/>
        </w:rPr>
        <w:t xml:space="preserve"> foregrounding but not limiting ourselves to </w:t>
      </w:r>
      <w:r w:rsidR="00590D49" w:rsidRPr="00C47D0A">
        <w:rPr>
          <w:rFonts w:ascii="Times New Roman" w:hAnsi="Times New Roman" w:cs="Times New Roman"/>
        </w:rPr>
        <w:t>Steve Biko’s</w:t>
      </w:r>
      <w:r w:rsidR="001C55EE" w:rsidRPr="00C47D0A">
        <w:rPr>
          <w:rFonts w:ascii="Times New Roman" w:hAnsi="Times New Roman" w:cs="Times New Roman"/>
        </w:rPr>
        <w:t xml:space="preserve"> elaboration of</w:t>
      </w:r>
      <w:r w:rsidR="00590D49" w:rsidRPr="00C47D0A">
        <w:rPr>
          <w:rFonts w:ascii="Times New Roman" w:hAnsi="Times New Roman" w:cs="Times New Roman"/>
        </w:rPr>
        <w:t xml:space="preserve"> </w:t>
      </w:r>
      <w:r w:rsidR="001C55EE" w:rsidRPr="00C47D0A">
        <w:rPr>
          <w:rFonts w:ascii="Times New Roman" w:hAnsi="Times New Roman" w:cs="Times New Roman"/>
        </w:rPr>
        <w:t>b</w:t>
      </w:r>
      <w:r w:rsidR="00590D49" w:rsidRPr="00C47D0A">
        <w:rPr>
          <w:rFonts w:ascii="Times New Roman" w:hAnsi="Times New Roman" w:cs="Times New Roman"/>
        </w:rPr>
        <w:t>lack consciousness</w:t>
      </w:r>
      <w:r w:rsidR="001C55EE" w:rsidRPr="00C47D0A">
        <w:rPr>
          <w:rFonts w:ascii="Times New Roman" w:hAnsi="Times New Roman" w:cs="Times New Roman"/>
        </w:rPr>
        <w:t>.</w:t>
      </w:r>
      <w:r w:rsidR="00590D49" w:rsidRPr="00C47D0A">
        <w:rPr>
          <w:rFonts w:ascii="Times New Roman" w:hAnsi="Times New Roman" w:cs="Times New Roman"/>
        </w:rPr>
        <w:t xml:space="preserve"> </w:t>
      </w:r>
      <w:r w:rsidR="001C55EE" w:rsidRPr="001C55EE">
        <w:rPr>
          <w:rFonts w:ascii="Times New Roman" w:hAnsi="Times New Roman" w:cs="Times New Roman"/>
        </w:rPr>
        <w:t xml:space="preserve"> </w:t>
      </w:r>
    </w:p>
    <w:p w14:paraId="5389F4B1" w14:textId="0F2DC06B" w:rsidR="001C55EE" w:rsidRDefault="001C55EE" w:rsidP="000D70F4">
      <w:pPr>
        <w:snapToGrid w:val="0"/>
        <w:spacing w:after="120" w:line="276" w:lineRule="auto"/>
        <w:ind w:firstLine="720"/>
        <w:jc w:val="both"/>
        <w:rPr>
          <w:rFonts w:ascii="Times New Roman" w:hAnsi="Times New Roman" w:cs="Times New Roman"/>
        </w:rPr>
      </w:pPr>
      <w:r w:rsidRPr="00C47D0A">
        <w:rPr>
          <w:rFonts w:ascii="Times New Roman" w:hAnsi="Times New Roman" w:cs="Times New Roman"/>
        </w:rPr>
        <w:t>Apartheid</w:t>
      </w:r>
      <w:r w:rsidR="00475A93" w:rsidRPr="00C47D0A">
        <w:rPr>
          <w:rFonts w:ascii="Times New Roman" w:hAnsi="Times New Roman" w:cs="Times New Roman"/>
        </w:rPr>
        <w:t xml:space="preserve"> </w:t>
      </w:r>
      <w:r w:rsidR="004C6FE4" w:rsidRPr="00C47D0A">
        <w:rPr>
          <w:rFonts w:ascii="Times New Roman" w:hAnsi="Times New Roman" w:cs="Times New Roman"/>
        </w:rPr>
        <w:t>divided up oppressed groups</w:t>
      </w:r>
      <w:r w:rsidR="00B570B9" w:rsidRPr="00C47D0A">
        <w:rPr>
          <w:rFonts w:ascii="Times New Roman" w:hAnsi="Times New Roman" w:cs="Times New Roman"/>
        </w:rPr>
        <w:t>, thereby creating the categories “</w:t>
      </w:r>
      <w:r w:rsidR="000256A5">
        <w:rPr>
          <w:rFonts w:ascii="Times New Roman" w:hAnsi="Times New Roman" w:cs="Times New Roman"/>
        </w:rPr>
        <w:t>African</w:t>
      </w:r>
      <w:r w:rsidR="00B570B9" w:rsidRPr="00C47D0A">
        <w:rPr>
          <w:rFonts w:ascii="Times New Roman" w:hAnsi="Times New Roman" w:cs="Times New Roman"/>
        </w:rPr>
        <w:t>,” “coloured</w:t>
      </w:r>
      <w:r w:rsidR="00BE2E6E" w:rsidRPr="00C47D0A">
        <w:rPr>
          <w:rFonts w:ascii="Times New Roman" w:hAnsi="Times New Roman" w:cs="Times New Roman"/>
        </w:rPr>
        <w:t>,” and “Indian</w:t>
      </w:r>
      <w:r w:rsidR="000256A5">
        <w:rPr>
          <w:rFonts w:ascii="Times New Roman" w:hAnsi="Times New Roman" w:cs="Times New Roman"/>
        </w:rPr>
        <w:t>/Asiatic</w:t>
      </w:r>
      <w:r w:rsidR="00BE2E6E" w:rsidRPr="00C47D0A">
        <w:rPr>
          <w:rFonts w:ascii="Times New Roman" w:hAnsi="Times New Roman" w:cs="Times New Roman"/>
        </w:rPr>
        <w:t xml:space="preserve">.” </w:t>
      </w:r>
      <w:r w:rsidR="00D33481" w:rsidRPr="00C47D0A">
        <w:rPr>
          <w:rFonts w:ascii="Times New Roman" w:hAnsi="Times New Roman" w:cs="Times New Roman"/>
        </w:rPr>
        <w:t xml:space="preserve">Biko’s idea of </w:t>
      </w:r>
      <w:r w:rsidRPr="00C47D0A">
        <w:rPr>
          <w:rFonts w:ascii="Times New Roman" w:hAnsi="Times New Roman" w:cs="Times New Roman"/>
        </w:rPr>
        <w:t>b</w:t>
      </w:r>
      <w:r w:rsidR="00D33481" w:rsidRPr="00C47D0A">
        <w:rPr>
          <w:rFonts w:ascii="Times New Roman" w:hAnsi="Times New Roman" w:cs="Times New Roman"/>
        </w:rPr>
        <w:t xml:space="preserve">lack </w:t>
      </w:r>
      <w:r w:rsidRPr="00C47D0A">
        <w:rPr>
          <w:rFonts w:ascii="Times New Roman" w:hAnsi="Times New Roman" w:cs="Times New Roman"/>
        </w:rPr>
        <w:t>c</w:t>
      </w:r>
      <w:r w:rsidR="00D33481" w:rsidRPr="00C47D0A">
        <w:rPr>
          <w:rFonts w:ascii="Times New Roman" w:hAnsi="Times New Roman" w:cs="Times New Roman"/>
        </w:rPr>
        <w:t>onsciousness</w:t>
      </w:r>
      <w:r w:rsidR="004B2368" w:rsidRPr="00C47D0A">
        <w:rPr>
          <w:rFonts w:ascii="Times New Roman" w:hAnsi="Times New Roman" w:cs="Times New Roman"/>
        </w:rPr>
        <w:t xml:space="preserve"> </w:t>
      </w:r>
      <w:r w:rsidR="0061636A" w:rsidRPr="00C47D0A">
        <w:rPr>
          <w:rFonts w:ascii="Times New Roman" w:hAnsi="Times New Roman" w:cs="Times New Roman"/>
        </w:rPr>
        <w:t>involves a</w:t>
      </w:r>
      <w:r w:rsidR="002A7016" w:rsidRPr="00C47D0A">
        <w:rPr>
          <w:rFonts w:ascii="Times New Roman" w:hAnsi="Times New Roman" w:cs="Times New Roman"/>
        </w:rPr>
        <w:t xml:space="preserve"> </w:t>
      </w:r>
      <w:r w:rsidR="00545243" w:rsidRPr="00C47D0A">
        <w:rPr>
          <w:rFonts w:ascii="Times New Roman" w:hAnsi="Times New Roman" w:cs="Times New Roman"/>
        </w:rPr>
        <w:t xml:space="preserve">self-emancipation from </w:t>
      </w:r>
      <w:r w:rsidR="00E8715B" w:rsidRPr="00C47D0A">
        <w:rPr>
          <w:rFonts w:ascii="Times New Roman" w:hAnsi="Times New Roman" w:cs="Times New Roman"/>
        </w:rPr>
        <w:t xml:space="preserve">any internalised sense of inferiority produced in the </w:t>
      </w:r>
      <w:r w:rsidR="002A7016" w:rsidRPr="00C47D0A">
        <w:rPr>
          <w:rFonts w:ascii="Times New Roman" w:hAnsi="Times New Roman" w:cs="Times New Roman"/>
        </w:rPr>
        <w:t xml:space="preserve">racialised </w:t>
      </w:r>
      <w:r w:rsidR="00E8715B" w:rsidRPr="00C47D0A">
        <w:rPr>
          <w:rFonts w:ascii="Times New Roman" w:hAnsi="Times New Roman" w:cs="Times New Roman"/>
        </w:rPr>
        <w:t xml:space="preserve">subject of apartheid. This </w:t>
      </w:r>
      <w:r w:rsidR="009B6C24" w:rsidRPr="00C47D0A">
        <w:rPr>
          <w:rFonts w:ascii="Times New Roman" w:hAnsi="Times New Roman" w:cs="Times New Roman"/>
        </w:rPr>
        <w:t xml:space="preserve">follows from Biko’s </w:t>
      </w:r>
      <w:r w:rsidR="000256A5">
        <w:rPr>
          <w:rFonts w:ascii="Times New Roman" w:hAnsi="Times New Roman" w:cs="Times New Roman"/>
        </w:rPr>
        <w:t>argument</w:t>
      </w:r>
      <w:r w:rsidR="000256A5" w:rsidRPr="00C47D0A">
        <w:rPr>
          <w:rFonts w:ascii="Times New Roman" w:hAnsi="Times New Roman" w:cs="Times New Roman"/>
        </w:rPr>
        <w:t xml:space="preserve"> </w:t>
      </w:r>
      <w:r w:rsidR="009B6C24" w:rsidRPr="00C47D0A">
        <w:rPr>
          <w:rFonts w:ascii="Times New Roman" w:hAnsi="Times New Roman" w:cs="Times New Roman"/>
        </w:rPr>
        <w:t xml:space="preserve">that “the most powerful weapon in the hands of the oppressor </w:t>
      </w:r>
      <w:r w:rsidR="00A669A9" w:rsidRPr="00C47D0A">
        <w:rPr>
          <w:rFonts w:ascii="Times New Roman" w:hAnsi="Times New Roman" w:cs="Times New Roman"/>
        </w:rPr>
        <w:t xml:space="preserve">is the mind of the oppressed” </w:t>
      </w:r>
      <w:r w:rsidR="00E714D6" w:rsidRPr="00C47D0A">
        <w:rPr>
          <w:rFonts w:ascii="Times New Roman" w:hAnsi="Times New Roman" w:cs="Times New Roman"/>
        </w:rPr>
        <w:fldChar w:fldCharType="begin"/>
      </w:r>
      <w:r w:rsidR="00E714D6" w:rsidRPr="00C47D0A">
        <w:rPr>
          <w:rFonts w:ascii="Times New Roman" w:hAnsi="Times New Roman" w:cs="Times New Roman"/>
        </w:rPr>
        <w:instrText xml:space="preserve"> ADDIN ZOTERO_ITEM CSL_CITATION {"citationID":"BtUxztLM","properties":{"formattedCitation":"(Biko, 2017: 101\\uc0\\u8211{}102)","plainCitation":"(Biko, 2017: 101–102)","noteIndex":0},"citationItems":[{"id":284,"uris":["http://zotero.org/users/local/jxQdHXx1/items/2S4WUQYI"],"itemData":{"id":284,"type":"book","event-place":"Johannesburg","publisher":"Picador Africa","publisher-place":"Johannesburg","title":"I write what I like","author":[{"family":"Biko","given":"Steve"}],"issued":{"date-parts":[["2017"]]}},"locator":"101-102","label":"page"}],"schema":"https://github.com/citation-style-language/schema/raw/master/csl-citation.json"} </w:instrText>
      </w:r>
      <w:r w:rsidR="00E714D6" w:rsidRPr="00C47D0A">
        <w:rPr>
          <w:rFonts w:ascii="Times New Roman" w:hAnsi="Times New Roman" w:cs="Times New Roman"/>
        </w:rPr>
        <w:fldChar w:fldCharType="separate"/>
      </w:r>
      <w:r w:rsidR="00E714D6" w:rsidRPr="001C55EE">
        <w:rPr>
          <w:rFonts w:ascii="Times New Roman" w:hAnsi="Times New Roman" w:cs="Times New Roman"/>
          <w:szCs w:val="24"/>
        </w:rPr>
        <w:t>(Biko, 2017: 101–102)</w:t>
      </w:r>
      <w:r w:rsidR="00E714D6" w:rsidRPr="00C47D0A">
        <w:rPr>
          <w:rFonts w:ascii="Times New Roman" w:hAnsi="Times New Roman" w:cs="Times New Roman"/>
        </w:rPr>
        <w:fldChar w:fldCharType="end"/>
      </w:r>
      <w:r w:rsidR="00E714D6" w:rsidRPr="00C47D0A">
        <w:rPr>
          <w:rFonts w:ascii="Times New Roman" w:hAnsi="Times New Roman" w:cs="Times New Roman"/>
        </w:rPr>
        <w:t xml:space="preserve">. </w:t>
      </w:r>
      <w:r w:rsidR="00A90ED1" w:rsidRPr="00C47D0A">
        <w:rPr>
          <w:rFonts w:ascii="Times New Roman" w:hAnsi="Times New Roman" w:cs="Times New Roman"/>
        </w:rPr>
        <w:t xml:space="preserve">Rather than identifying with the apartheid signifier, </w:t>
      </w:r>
      <w:r w:rsidRPr="00C47D0A">
        <w:rPr>
          <w:rFonts w:ascii="Times New Roman" w:hAnsi="Times New Roman" w:cs="Times New Roman"/>
        </w:rPr>
        <w:t>“</w:t>
      </w:r>
      <w:r w:rsidR="00A90ED1" w:rsidRPr="00C47D0A">
        <w:rPr>
          <w:rFonts w:ascii="Times New Roman" w:hAnsi="Times New Roman" w:cs="Times New Roman"/>
        </w:rPr>
        <w:t>non-white,</w:t>
      </w:r>
      <w:r w:rsidRPr="00C47D0A">
        <w:rPr>
          <w:rFonts w:ascii="Times New Roman" w:hAnsi="Times New Roman" w:cs="Times New Roman"/>
        </w:rPr>
        <w:t>”</w:t>
      </w:r>
      <w:r w:rsidR="00A90ED1" w:rsidRPr="00C47D0A">
        <w:rPr>
          <w:rFonts w:ascii="Times New Roman" w:hAnsi="Times New Roman" w:cs="Times New Roman"/>
        </w:rPr>
        <w:t xml:space="preserve"> Biko implores </w:t>
      </w:r>
      <w:r w:rsidR="009257A1" w:rsidRPr="00C47D0A">
        <w:rPr>
          <w:rFonts w:ascii="Times New Roman" w:hAnsi="Times New Roman" w:cs="Times New Roman"/>
        </w:rPr>
        <w:t xml:space="preserve">apartheid’s subjects to </w:t>
      </w:r>
      <w:r w:rsidR="00916FD2" w:rsidRPr="00C47D0A">
        <w:rPr>
          <w:rFonts w:ascii="Times New Roman" w:hAnsi="Times New Roman" w:cs="Times New Roman"/>
        </w:rPr>
        <w:t xml:space="preserve">refer to themselves as </w:t>
      </w:r>
      <w:r w:rsidRPr="00C47D0A">
        <w:rPr>
          <w:rFonts w:ascii="Times New Roman" w:hAnsi="Times New Roman" w:cs="Times New Roman"/>
        </w:rPr>
        <w:t>“b</w:t>
      </w:r>
      <w:r w:rsidR="00916FD2" w:rsidRPr="00C47D0A">
        <w:rPr>
          <w:rFonts w:ascii="Times New Roman" w:hAnsi="Times New Roman" w:cs="Times New Roman"/>
        </w:rPr>
        <w:t>lack</w:t>
      </w:r>
      <w:r w:rsidR="002C03F6" w:rsidRPr="00C47D0A">
        <w:rPr>
          <w:rFonts w:ascii="Times New Roman" w:hAnsi="Times New Roman" w:cs="Times New Roman"/>
        </w:rPr>
        <w:t>,</w:t>
      </w:r>
      <w:r w:rsidRPr="00C47D0A">
        <w:rPr>
          <w:rFonts w:ascii="Times New Roman" w:hAnsi="Times New Roman" w:cs="Times New Roman"/>
        </w:rPr>
        <w:t>”</w:t>
      </w:r>
      <w:r w:rsidR="007A79A5" w:rsidRPr="00C47D0A">
        <w:rPr>
          <w:rFonts w:ascii="Times New Roman" w:hAnsi="Times New Roman" w:cs="Times New Roman"/>
        </w:rPr>
        <w:t xml:space="preserve"> as a form of resistance. </w:t>
      </w:r>
      <w:r w:rsidR="00FC5526" w:rsidRPr="00C47D0A">
        <w:rPr>
          <w:rFonts w:ascii="Times New Roman" w:hAnsi="Times New Roman" w:cs="Times New Roman"/>
        </w:rPr>
        <w:t xml:space="preserve">This is a strategic response to the </w:t>
      </w:r>
      <w:r w:rsidR="006267CA" w:rsidRPr="00C47D0A">
        <w:rPr>
          <w:rFonts w:ascii="Times New Roman" w:hAnsi="Times New Roman" w:cs="Times New Roman"/>
        </w:rPr>
        <w:t xml:space="preserve">apartheid separation of </w:t>
      </w:r>
      <w:r w:rsidR="000256A5">
        <w:rPr>
          <w:rFonts w:ascii="Times New Roman" w:hAnsi="Times New Roman" w:cs="Times New Roman"/>
        </w:rPr>
        <w:t xml:space="preserve">people into </w:t>
      </w:r>
      <w:r w:rsidR="006267CA" w:rsidRPr="00C47D0A">
        <w:rPr>
          <w:rFonts w:ascii="Times New Roman" w:hAnsi="Times New Roman" w:cs="Times New Roman"/>
        </w:rPr>
        <w:t xml:space="preserve">races and </w:t>
      </w:r>
      <w:r w:rsidR="009A4260" w:rsidRPr="00C47D0A">
        <w:rPr>
          <w:rFonts w:ascii="Times New Roman" w:hAnsi="Times New Roman" w:cs="Times New Roman"/>
        </w:rPr>
        <w:t>the apartheid practice of</w:t>
      </w:r>
      <w:r w:rsidR="006267CA" w:rsidRPr="00C47D0A">
        <w:rPr>
          <w:rFonts w:ascii="Times New Roman" w:hAnsi="Times New Roman" w:cs="Times New Roman"/>
        </w:rPr>
        <w:t xml:space="preserve"> affording some races </w:t>
      </w:r>
      <w:r w:rsidR="00176AA3" w:rsidRPr="00C47D0A">
        <w:rPr>
          <w:rFonts w:ascii="Times New Roman" w:hAnsi="Times New Roman" w:cs="Times New Roman"/>
        </w:rPr>
        <w:t xml:space="preserve">better conditions than others. </w:t>
      </w:r>
      <w:r w:rsidR="00F35077" w:rsidRPr="00C47D0A">
        <w:rPr>
          <w:rFonts w:ascii="Times New Roman" w:hAnsi="Times New Roman" w:cs="Times New Roman"/>
        </w:rPr>
        <w:t>For Biko, it is important to recognize that it is</w:t>
      </w:r>
      <w:r w:rsidR="00D26202" w:rsidRPr="00C47D0A">
        <w:rPr>
          <w:rFonts w:ascii="Times New Roman" w:hAnsi="Times New Roman" w:cs="Times New Roman"/>
        </w:rPr>
        <w:t xml:space="preserve"> in the name of</w:t>
      </w:r>
      <w:r w:rsidR="00F35077" w:rsidRPr="00C47D0A">
        <w:rPr>
          <w:rFonts w:ascii="Times New Roman" w:hAnsi="Times New Roman" w:cs="Times New Roman"/>
        </w:rPr>
        <w:t xml:space="preserve"> </w:t>
      </w:r>
      <w:r w:rsidR="004E10D4" w:rsidRPr="00C47D0A">
        <w:rPr>
          <w:rFonts w:ascii="Times New Roman" w:hAnsi="Times New Roman" w:cs="Times New Roman"/>
        </w:rPr>
        <w:t xml:space="preserve">apartheid </w:t>
      </w:r>
      <w:r w:rsidRPr="00C47D0A">
        <w:rPr>
          <w:rFonts w:ascii="Times New Roman" w:hAnsi="Times New Roman" w:cs="Times New Roman"/>
        </w:rPr>
        <w:t>that</w:t>
      </w:r>
      <w:r w:rsidR="004E10D4" w:rsidRPr="00C47D0A">
        <w:rPr>
          <w:rFonts w:ascii="Times New Roman" w:hAnsi="Times New Roman" w:cs="Times New Roman"/>
        </w:rPr>
        <w:t xml:space="preserve"> </w:t>
      </w:r>
      <w:r w:rsidRPr="00C47D0A">
        <w:rPr>
          <w:rFonts w:ascii="Times New Roman" w:hAnsi="Times New Roman" w:cs="Times New Roman"/>
        </w:rPr>
        <w:t>“</w:t>
      </w:r>
      <w:r w:rsidR="00AF77BD">
        <w:rPr>
          <w:rFonts w:ascii="Times New Roman" w:hAnsi="Times New Roman" w:cs="Times New Roman"/>
        </w:rPr>
        <w:t>African</w:t>
      </w:r>
      <w:r w:rsidR="004E10D4" w:rsidRPr="00C47D0A">
        <w:rPr>
          <w:rFonts w:ascii="Times New Roman" w:hAnsi="Times New Roman" w:cs="Times New Roman"/>
        </w:rPr>
        <w:t>,</w:t>
      </w:r>
      <w:r w:rsidRPr="00C47D0A">
        <w:rPr>
          <w:rFonts w:ascii="Times New Roman" w:hAnsi="Times New Roman" w:cs="Times New Roman"/>
        </w:rPr>
        <w:t>”</w:t>
      </w:r>
      <w:r w:rsidR="004E10D4" w:rsidRPr="00C47D0A">
        <w:rPr>
          <w:rFonts w:ascii="Times New Roman" w:hAnsi="Times New Roman" w:cs="Times New Roman"/>
        </w:rPr>
        <w:t xml:space="preserve"> </w:t>
      </w:r>
      <w:r w:rsidRPr="00C47D0A">
        <w:rPr>
          <w:rFonts w:ascii="Times New Roman" w:hAnsi="Times New Roman" w:cs="Times New Roman"/>
        </w:rPr>
        <w:t>“</w:t>
      </w:r>
      <w:r w:rsidR="004E10D4" w:rsidRPr="00C47D0A">
        <w:rPr>
          <w:rFonts w:ascii="Times New Roman" w:hAnsi="Times New Roman" w:cs="Times New Roman"/>
        </w:rPr>
        <w:t>coloured,</w:t>
      </w:r>
      <w:r w:rsidRPr="00C47D0A">
        <w:rPr>
          <w:rFonts w:ascii="Times New Roman" w:hAnsi="Times New Roman" w:cs="Times New Roman"/>
        </w:rPr>
        <w:t>”</w:t>
      </w:r>
      <w:r w:rsidR="004E10D4" w:rsidRPr="00C47D0A">
        <w:rPr>
          <w:rFonts w:ascii="Times New Roman" w:hAnsi="Times New Roman" w:cs="Times New Roman"/>
        </w:rPr>
        <w:t xml:space="preserve"> and </w:t>
      </w:r>
      <w:r w:rsidRPr="00C47D0A">
        <w:rPr>
          <w:rFonts w:ascii="Times New Roman" w:hAnsi="Times New Roman" w:cs="Times New Roman"/>
        </w:rPr>
        <w:t>“</w:t>
      </w:r>
      <w:r w:rsidR="004E10D4" w:rsidRPr="00C47D0A">
        <w:rPr>
          <w:rFonts w:ascii="Times New Roman" w:hAnsi="Times New Roman" w:cs="Times New Roman"/>
        </w:rPr>
        <w:t>Indian</w:t>
      </w:r>
      <w:r w:rsidR="00AF77BD">
        <w:rPr>
          <w:rFonts w:ascii="Times New Roman" w:hAnsi="Times New Roman" w:cs="Times New Roman"/>
        </w:rPr>
        <w:t>/Asiatic</w:t>
      </w:r>
      <w:r w:rsidRPr="00C47D0A">
        <w:rPr>
          <w:rFonts w:ascii="Times New Roman" w:hAnsi="Times New Roman" w:cs="Times New Roman"/>
        </w:rPr>
        <w:t>”</w:t>
      </w:r>
      <w:r w:rsidR="004E10D4" w:rsidRPr="00C47D0A">
        <w:rPr>
          <w:rFonts w:ascii="Times New Roman" w:hAnsi="Times New Roman" w:cs="Times New Roman"/>
        </w:rPr>
        <w:t xml:space="preserve"> </w:t>
      </w:r>
      <w:r w:rsidR="007D6690" w:rsidRPr="00C47D0A">
        <w:rPr>
          <w:rFonts w:ascii="Times New Roman" w:hAnsi="Times New Roman" w:cs="Times New Roman"/>
        </w:rPr>
        <w:t xml:space="preserve">people </w:t>
      </w:r>
      <w:r w:rsidR="00D26202" w:rsidRPr="00C47D0A">
        <w:rPr>
          <w:rFonts w:ascii="Times New Roman" w:hAnsi="Times New Roman" w:cs="Times New Roman"/>
        </w:rPr>
        <w:t>are all oppressed</w:t>
      </w:r>
      <w:r w:rsidR="004153E0" w:rsidRPr="00C47D0A">
        <w:rPr>
          <w:rFonts w:ascii="Times New Roman" w:hAnsi="Times New Roman" w:cs="Times New Roman"/>
        </w:rPr>
        <w:t xml:space="preserve">. These are all groups </w:t>
      </w:r>
      <w:r>
        <w:rPr>
          <w:rFonts w:ascii="Times New Roman" w:hAnsi="Times New Roman" w:cs="Times New Roman"/>
        </w:rPr>
        <w:t>that,</w:t>
      </w:r>
      <w:r w:rsidR="004153E0" w:rsidRPr="00C47D0A">
        <w:rPr>
          <w:rFonts w:ascii="Times New Roman" w:hAnsi="Times New Roman" w:cs="Times New Roman"/>
        </w:rPr>
        <w:t xml:space="preserve"> Biko argues, ought to unite as </w:t>
      </w:r>
      <w:r w:rsidRPr="00C47D0A">
        <w:rPr>
          <w:rFonts w:ascii="Times New Roman" w:hAnsi="Times New Roman" w:cs="Times New Roman"/>
        </w:rPr>
        <w:t>“b</w:t>
      </w:r>
      <w:r w:rsidR="004153E0" w:rsidRPr="00C47D0A">
        <w:rPr>
          <w:rFonts w:ascii="Times New Roman" w:hAnsi="Times New Roman" w:cs="Times New Roman"/>
        </w:rPr>
        <w:t>lack</w:t>
      </w:r>
      <w:r w:rsidR="006E0B85" w:rsidRPr="00C47D0A">
        <w:rPr>
          <w:rFonts w:ascii="Times New Roman" w:hAnsi="Times New Roman" w:cs="Times New Roman"/>
        </w:rPr>
        <w:t>.</w:t>
      </w:r>
      <w:r w:rsidRPr="00C47D0A">
        <w:rPr>
          <w:rFonts w:ascii="Times New Roman" w:hAnsi="Times New Roman" w:cs="Times New Roman"/>
        </w:rPr>
        <w:t>” Black consciousness is thus a principle of solidarity</w:t>
      </w:r>
      <w:r w:rsidRPr="00C47D0A">
        <w:rPr>
          <w:rFonts w:ascii="Times New Roman" w:hAnsi="Times New Roman" w:cs="Times New Roman"/>
          <w:i/>
          <w:iCs/>
        </w:rPr>
        <w:t xml:space="preserve"> </w:t>
      </w:r>
      <w:r w:rsidRPr="00C47D0A">
        <w:rPr>
          <w:rFonts w:ascii="Times New Roman" w:hAnsi="Times New Roman" w:cs="Times New Roman"/>
        </w:rPr>
        <w:t xml:space="preserve">through which </w:t>
      </w:r>
      <w:r w:rsidR="00985DDD" w:rsidRPr="00C47D0A">
        <w:rPr>
          <w:rFonts w:ascii="Times New Roman" w:hAnsi="Times New Roman" w:cs="Times New Roman"/>
        </w:rPr>
        <w:t>to counter</w:t>
      </w:r>
      <w:r w:rsidR="00784131" w:rsidRPr="00C47D0A">
        <w:rPr>
          <w:rFonts w:ascii="Times New Roman" w:hAnsi="Times New Roman" w:cs="Times New Roman"/>
        </w:rPr>
        <w:t xml:space="preserve"> </w:t>
      </w:r>
      <w:r w:rsidR="006E0B85" w:rsidRPr="00C47D0A">
        <w:rPr>
          <w:rFonts w:ascii="Times New Roman" w:hAnsi="Times New Roman" w:cs="Times New Roman"/>
        </w:rPr>
        <w:t>the central problem,</w:t>
      </w:r>
      <w:r w:rsidRPr="00C47D0A">
        <w:rPr>
          <w:rFonts w:ascii="Times New Roman" w:hAnsi="Times New Roman" w:cs="Times New Roman"/>
        </w:rPr>
        <w:t xml:space="preserve"> </w:t>
      </w:r>
      <w:r>
        <w:rPr>
          <w:rFonts w:ascii="Times New Roman" w:hAnsi="Times New Roman" w:cs="Times New Roman"/>
        </w:rPr>
        <w:t>“</w:t>
      </w:r>
      <w:r w:rsidR="00784131" w:rsidRPr="00C47D0A">
        <w:rPr>
          <w:rFonts w:ascii="Times New Roman" w:hAnsi="Times New Roman" w:cs="Times New Roman"/>
        </w:rPr>
        <w:t>white racism</w:t>
      </w:r>
      <w:r w:rsidR="006E0B85" w:rsidRPr="00C47D0A">
        <w:rPr>
          <w:rFonts w:ascii="Times New Roman" w:hAnsi="Times New Roman" w:cs="Times New Roman"/>
        </w:rPr>
        <w:t>,</w:t>
      </w:r>
      <w:r>
        <w:rPr>
          <w:rFonts w:ascii="Times New Roman" w:hAnsi="Times New Roman" w:cs="Times New Roman"/>
        </w:rPr>
        <w:t>”</w:t>
      </w:r>
      <w:r w:rsidR="00784131" w:rsidRPr="00C47D0A">
        <w:rPr>
          <w:rFonts w:ascii="Times New Roman" w:hAnsi="Times New Roman" w:cs="Times New Roman"/>
        </w:rPr>
        <w:t xml:space="preserve"> </w:t>
      </w:r>
      <w:r w:rsidRPr="00C47D0A">
        <w:rPr>
          <w:rFonts w:ascii="Times New Roman" w:hAnsi="Times New Roman" w:cs="Times New Roman"/>
        </w:rPr>
        <w:t xml:space="preserve">which he apprehends not only in apartheid’s policies and practices but in the limits of a liberal critique of apartheid. </w:t>
      </w:r>
      <w:r w:rsidR="009D70FB">
        <w:rPr>
          <w:rFonts w:ascii="Times New Roman" w:hAnsi="Times New Roman" w:cs="Times New Roman"/>
        </w:rPr>
        <w:t xml:space="preserve"> </w:t>
      </w:r>
    </w:p>
    <w:p w14:paraId="3D081723" w14:textId="3684806F" w:rsidR="001C55EE" w:rsidRPr="00C47D0A" w:rsidRDefault="001C55EE" w:rsidP="009D70FB">
      <w:pPr>
        <w:snapToGrid w:val="0"/>
        <w:spacing w:after="120" w:line="276" w:lineRule="auto"/>
        <w:ind w:firstLine="720"/>
        <w:jc w:val="both"/>
        <w:rPr>
          <w:rFonts w:ascii="Times New Roman" w:hAnsi="Times New Roman" w:cs="Times New Roman"/>
          <w:lang w:val="en-US"/>
        </w:rPr>
      </w:pPr>
      <w:r>
        <w:rPr>
          <w:rFonts w:ascii="Times New Roman" w:hAnsi="Times New Roman" w:cs="Times New Roman"/>
        </w:rPr>
        <w:t>This is not</w:t>
      </w:r>
      <w:r w:rsidRPr="00C47D0A">
        <w:rPr>
          <w:rFonts w:ascii="Times New Roman" w:hAnsi="Times New Roman" w:cs="Times New Roman"/>
        </w:rPr>
        <w:t xml:space="preserve"> without relevance for today</w:t>
      </w:r>
      <w:r w:rsidR="00AF77BD">
        <w:rPr>
          <w:rFonts w:ascii="Times New Roman" w:hAnsi="Times New Roman" w:cs="Times New Roman"/>
        </w:rPr>
        <w:t xml:space="preserve"> or</w:t>
      </w:r>
      <w:r w:rsidRPr="00C47D0A">
        <w:rPr>
          <w:rFonts w:ascii="Times New Roman" w:hAnsi="Times New Roman" w:cs="Times New Roman"/>
        </w:rPr>
        <w:t xml:space="preserve"> for an effective critique of a thoroughly neoliberalised world. I</w:t>
      </w:r>
      <w:r w:rsidRPr="001C55EE">
        <w:rPr>
          <w:rFonts w:ascii="Times New Roman" w:hAnsi="Times New Roman" w:cs="Times New Roman"/>
          <w:szCs w:val="24"/>
        </w:rPr>
        <w:t xml:space="preserve">f Immanuel </w:t>
      </w:r>
      <w:r w:rsidRPr="001C55EE">
        <w:rPr>
          <w:rFonts w:ascii="Times New Roman" w:hAnsi="Times New Roman" w:cs="Times New Roman"/>
          <w:color w:val="000000" w:themeColor="text1"/>
          <w:szCs w:val="24"/>
        </w:rPr>
        <w:t>Kant is</w:t>
      </w:r>
      <w:r>
        <w:rPr>
          <w:rFonts w:ascii="Times New Roman" w:hAnsi="Times New Roman" w:cs="Times New Roman"/>
          <w:color w:val="000000" w:themeColor="text1"/>
          <w:szCs w:val="24"/>
        </w:rPr>
        <w:t xml:space="preserve"> </w:t>
      </w:r>
      <w:r w:rsidRPr="001C55EE">
        <w:rPr>
          <w:rFonts w:ascii="Times New Roman" w:hAnsi="Times New Roman" w:cs="Times New Roman"/>
          <w:color w:val="000000" w:themeColor="text1"/>
          <w:szCs w:val="24"/>
        </w:rPr>
        <w:t>the philosopher “at the very beginning of the liberal era,”</w:t>
      </w:r>
      <w:r w:rsidRPr="001C55EE">
        <w:rPr>
          <w:rFonts w:ascii="Times New Roman" w:hAnsi="Times New Roman" w:cs="Times New Roman"/>
          <w:szCs w:val="24"/>
        </w:rPr>
        <w:t xml:space="preserve"> </w:t>
      </w:r>
      <w:r w:rsidRPr="001C55EE">
        <w:rPr>
          <w:rFonts w:ascii="Times New Roman" w:hAnsi="Times New Roman" w:cs="Times New Roman"/>
        </w:rPr>
        <w:t xml:space="preserve">he is also the philosopher whose thought </w:t>
      </w:r>
      <w:r w:rsidRPr="001C55EE">
        <w:rPr>
          <w:rFonts w:ascii="Times New Roman" w:hAnsi="Times New Roman" w:cs="Times New Roman"/>
          <w:color w:val="000000" w:themeColor="text1"/>
        </w:rPr>
        <w:t>“reverberates down to the everyday life of our minds today” (</w:t>
      </w:r>
      <w:r>
        <w:rPr>
          <w:rFonts w:ascii="Times New Roman" w:hAnsi="Times New Roman" w:cs="Times New Roman"/>
          <w:color w:val="000000" w:themeColor="text1"/>
        </w:rPr>
        <w:t xml:space="preserve">Adorno, </w:t>
      </w:r>
      <w:r w:rsidRPr="001C55EE">
        <w:rPr>
          <w:rFonts w:ascii="Times New Roman" w:hAnsi="Times New Roman" w:cs="Times New Roman"/>
          <w:color w:val="000000" w:themeColor="text1"/>
        </w:rPr>
        <w:t>1995, 6</w:t>
      </w:r>
      <w:r w:rsidRPr="001C55EE">
        <w:rPr>
          <w:rFonts w:ascii="Times New Roman" w:hAnsi="Times New Roman" w:cs="Times New Roman"/>
          <w:color w:val="000000" w:themeColor="text1"/>
          <w:szCs w:val="24"/>
        </w:rPr>
        <w:t>, 77), and i</w:t>
      </w:r>
      <w:r w:rsidRPr="001C55EE">
        <w:rPr>
          <w:rFonts w:ascii="Times New Roman" w:hAnsi="Times New Roman" w:cs="Times New Roman"/>
          <w:szCs w:val="24"/>
        </w:rPr>
        <w:t xml:space="preserve">t </w:t>
      </w:r>
      <w:r w:rsidRPr="001C55EE">
        <w:rPr>
          <w:rFonts w:ascii="Times New Roman" w:hAnsi="Times New Roman" w:cs="Times New Roman"/>
          <w:color w:val="000000" w:themeColor="text1"/>
          <w:szCs w:val="24"/>
        </w:rPr>
        <w:t xml:space="preserve">is a version of </w:t>
      </w:r>
      <w:r>
        <w:rPr>
          <w:rFonts w:ascii="Times New Roman" w:hAnsi="Times New Roman" w:cs="Times New Roman"/>
          <w:color w:val="000000" w:themeColor="text1"/>
          <w:szCs w:val="24"/>
        </w:rPr>
        <w:t xml:space="preserve">liberal </w:t>
      </w:r>
      <w:r w:rsidRPr="001C55EE">
        <w:rPr>
          <w:rFonts w:ascii="Times New Roman" w:hAnsi="Times New Roman" w:cs="Times New Roman"/>
          <w:color w:val="000000" w:themeColor="text1"/>
          <w:szCs w:val="24"/>
        </w:rPr>
        <w:t>Kantian critique</w:t>
      </w:r>
      <w:r>
        <w:rPr>
          <w:rFonts w:ascii="Times New Roman" w:hAnsi="Times New Roman" w:cs="Times New Roman"/>
          <w:color w:val="000000" w:themeColor="text1"/>
          <w:szCs w:val="24"/>
        </w:rPr>
        <w:t>—</w:t>
      </w:r>
      <w:r w:rsidRPr="001C55EE">
        <w:rPr>
          <w:rFonts w:ascii="Times New Roman" w:hAnsi="Times New Roman" w:cs="Times New Roman"/>
          <w:color w:val="000000" w:themeColor="text1"/>
          <w:szCs w:val="24"/>
        </w:rPr>
        <w:t>“disinterested bourgeois reflection” (</w:t>
      </w:r>
      <w:r w:rsidRPr="001C55EE">
        <w:rPr>
          <w:rFonts w:ascii="Times New Roman" w:hAnsi="Times New Roman" w:cs="Times New Roman"/>
          <w:color w:val="000000" w:themeColor="text1"/>
        </w:rPr>
        <w:t xml:space="preserve">Gilroy, 2004, </w:t>
      </w:r>
      <w:r w:rsidRPr="001C55EE">
        <w:rPr>
          <w:rFonts w:ascii="Times New Roman" w:hAnsi="Times New Roman" w:cs="Times New Roman"/>
          <w:color w:val="000000" w:themeColor="text1"/>
          <w:szCs w:val="24"/>
        </w:rPr>
        <w:t>17)</w:t>
      </w:r>
      <w:r>
        <w:rPr>
          <w:rFonts w:ascii="Times New Roman" w:hAnsi="Times New Roman" w:cs="Times New Roman"/>
          <w:color w:val="000000" w:themeColor="text1"/>
        </w:rPr>
        <w:t>—</w:t>
      </w:r>
      <w:r w:rsidRPr="001C55EE">
        <w:rPr>
          <w:rFonts w:ascii="Times New Roman" w:hAnsi="Times New Roman" w:cs="Times New Roman"/>
          <w:color w:val="000000" w:themeColor="text1"/>
          <w:szCs w:val="24"/>
        </w:rPr>
        <w:t>that is routinely marshalled against neoliberalism.</w:t>
      </w:r>
      <w:r w:rsidRPr="001C55EE">
        <w:rPr>
          <w:rFonts w:ascii="Times New Roman" w:hAnsi="Times New Roman" w:cs="Times New Roman"/>
          <w:szCs w:val="24"/>
        </w:rPr>
        <w:t xml:space="preserve"> </w:t>
      </w:r>
      <w:r>
        <w:rPr>
          <w:rFonts w:ascii="Times New Roman" w:hAnsi="Times New Roman" w:cs="Times New Roman"/>
          <w:szCs w:val="24"/>
        </w:rPr>
        <w:t xml:space="preserve">Read with Biko, this reinscribes </w:t>
      </w:r>
      <w:r>
        <w:rPr>
          <w:rFonts w:ascii="Times New Roman" w:hAnsi="Times New Roman" w:cs="Times New Roman"/>
          <w:color w:val="000000" w:themeColor="text1"/>
        </w:rPr>
        <w:t xml:space="preserve">a </w:t>
      </w:r>
      <w:r w:rsidRPr="00C47D0A">
        <w:rPr>
          <w:rFonts w:ascii="Times New Roman" w:hAnsi="Times New Roman" w:cs="Times New Roman"/>
          <w:lang w:val="en-US"/>
        </w:rPr>
        <w:t>“white</w:t>
      </w:r>
      <w:r w:rsidRPr="00C47D0A">
        <w:rPr>
          <w:rFonts w:ascii="Times New Roman" w:hAnsi="Times New Roman" w:cs="Times New Roman"/>
        </w:rPr>
        <w:t>-black stratification that makes the white a perpetual teacher and the black a perpetual pupil”</w:t>
      </w:r>
      <w:r>
        <w:rPr>
          <w:rFonts w:ascii="Times New Roman" w:hAnsi="Times New Roman" w:cs="Times New Roman"/>
        </w:rPr>
        <w:t xml:space="preserve"> (Biko, 2017: 24).</w:t>
      </w:r>
      <w:r w:rsidR="00223067">
        <w:rPr>
          <w:rFonts w:ascii="Times New Roman" w:hAnsi="Times New Roman" w:cs="Times New Roman"/>
        </w:rPr>
        <w:t xml:space="preserve"> Put plainly, if black consciousness suspects the liberal critique of apartheid, this should matter for liberalism’s limits in addressing neoliberal “global apartheid.” </w:t>
      </w:r>
      <w:r w:rsidRPr="00C47D0A">
        <w:rPr>
          <w:rFonts w:ascii="Times New Roman" w:hAnsi="Times New Roman" w:cs="Times New Roman"/>
          <w:lang w:val="en-US"/>
        </w:rPr>
        <w:t xml:space="preserve">In denouncing “white racism,” </w:t>
      </w:r>
      <w:r>
        <w:rPr>
          <w:rFonts w:ascii="Times New Roman" w:hAnsi="Times New Roman" w:cs="Times New Roman"/>
          <w:lang w:val="en-US"/>
        </w:rPr>
        <w:t>Biko renders</w:t>
      </w:r>
      <w:r w:rsidRPr="00C47D0A">
        <w:rPr>
          <w:rFonts w:ascii="Times New Roman" w:hAnsi="Times New Roman" w:cs="Times New Roman"/>
          <w:lang w:val="en-US"/>
        </w:rPr>
        <w:t xml:space="preserve"> “the white man’s quest” a more or less homogeneous undertaking. By invoking exploitation in the terms of “the mind and the body,” Biko includes both </w:t>
      </w:r>
      <w:r w:rsidRPr="00C47D0A">
        <w:rPr>
          <w:rFonts w:ascii="Times New Roman" w:hAnsi="Times New Roman" w:cs="Times New Roman"/>
          <w:i/>
          <w:iCs/>
          <w:lang w:val="en-US"/>
        </w:rPr>
        <w:t>political</w:t>
      </w:r>
      <w:r w:rsidRPr="00C47D0A">
        <w:rPr>
          <w:rFonts w:ascii="Times New Roman" w:hAnsi="Times New Roman" w:cs="Times New Roman"/>
          <w:lang w:val="en-US"/>
        </w:rPr>
        <w:t xml:space="preserve"> exploitation, including a </w:t>
      </w:r>
      <w:r w:rsidRPr="00C47D0A">
        <w:rPr>
          <w:rFonts w:ascii="Times New Roman" w:hAnsi="Times New Roman" w:cs="Times New Roman"/>
        </w:rPr>
        <w:lastRenderedPageBreak/>
        <w:t>division</w:t>
      </w:r>
      <w:r w:rsidRPr="00C47D0A">
        <w:rPr>
          <w:rFonts w:ascii="Times New Roman" w:hAnsi="Times New Roman" w:cs="Times New Roman"/>
          <w:lang w:val="en-US"/>
        </w:rPr>
        <w:t xml:space="preserve"> between physical and mental labour, </w:t>
      </w:r>
      <w:r w:rsidRPr="00C47D0A">
        <w:rPr>
          <w:rFonts w:ascii="Times New Roman" w:hAnsi="Times New Roman" w:cs="Times New Roman"/>
          <w:szCs w:val="24"/>
          <w:lang w:val="en-US"/>
        </w:rPr>
        <w:t xml:space="preserve">and those </w:t>
      </w:r>
      <w:r w:rsidRPr="00C47D0A">
        <w:rPr>
          <w:rFonts w:ascii="Times New Roman" w:hAnsi="Times New Roman" w:cs="Times New Roman"/>
          <w:i/>
          <w:iCs/>
          <w:szCs w:val="24"/>
          <w:lang w:val="en-US"/>
        </w:rPr>
        <w:t>philosophies</w:t>
      </w:r>
      <w:r w:rsidRPr="00C47D0A">
        <w:rPr>
          <w:rFonts w:ascii="Times New Roman" w:hAnsi="Times New Roman" w:cs="Times New Roman"/>
          <w:szCs w:val="24"/>
          <w:lang w:val="en-US"/>
        </w:rPr>
        <w:t xml:space="preserve"> from which the practice of liberal government emerged, especially Kantian philosophy, which entails the same division in its concept of the subject, a subject in which the mind must rule over the body as its “servant”</w:t>
      </w:r>
      <w:r w:rsidRPr="001C55EE">
        <w:rPr>
          <w:rFonts w:ascii="Times New Roman" w:hAnsi="Times New Roman" w:cs="Times New Roman"/>
          <w:szCs w:val="24"/>
          <w:lang w:val="en-US"/>
        </w:rPr>
        <w:t>—</w:t>
      </w:r>
      <w:r w:rsidRPr="00C47D0A">
        <w:rPr>
          <w:rFonts w:ascii="Times New Roman" w:eastAsia="MS Mincho" w:hAnsi="Times New Roman" w:cs="Times New Roman"/>
          <w:szCs w:val="24"/>
        </w:rPr>
        <w:t xml:space="preserve">for </w:t>
      </w:r>
      <w:r w:rsidRPr="00C47D0A">
        <w:rPr>
          <w:rFonts w:ascii="Times New Roman" w:eastAsia="MS Mincho" w:hAnsi="Times New Roman" w:cs="Times New Roman"/>
          <w:color w:val="000000" w:themeColor="text1"/>
          <w:szCs w:val="24"/>
        </w:rPr>
        <w:t xml:space="preserve">Kant, the sensory apparatus is a “servant of the understanding” </w:t>
      </w:r>
      <w:r w:rsidRPr="001C55EE">
        <w:rPr>
          <w:rFonts w:ascii="Times New Roman" w:hAnsi="Times New Roman" w:cs="Times New Roman"/>
          <w:szCs w:val="24"/>
          <w:lang w:val="en-US"/>
        </w:rPr>
        <w:t xml:space="preserve"> (Kant [</w:t>
      </w:r>
      <w:r w:rsidRPr="00C47D0A">
        <w:rPr>
          <w:rFonts w:ascii="Times New Roman" w:eastAsia="MS Mincho" w:hAnsi="Times New Roman" w:cs="Times New Roman"/>
          <w:szCs w:val="24"/>
        </w:rPr>
        <w:t>1798] 2007), 256)</w:t>
      </w:r>
      <w:r w:rsidRPr="001C55EE">
        <w:rPr>
          <w:rFonts w:ascii="Times New Roman" w:hAnsi="Times New Roman" w:cs="Times New Roman"/>
          <w:szCs w:val="24"/>
          <w:lang w:val="en-US"/>
        </w:rPr>
        <w:t>.</w:t>
      </w:r>
      <w:r>
        <w:rPr>
          <w:rFonts w:ascii="Times New Roman" w:hAnsi="Times New Roman" w:cs="Times New Roman"/>
          <w:lang w:val="en-US"/>
        </w:rPr>
        <w:t xml:space="preserve"> Even if the best that can be hoped for is </w:t>
      </w:r>
      <w:r w:rsidRPr="00C47D0A">
        <w:rPr>
          <w:rFonts w:ascii="Times New Roman" w:hAnsi="Times New Roman" w:cs="Times New Roman"/>
          <w:color w:val="000000" w:themeColor="text1"/>
        </w:rPr>
        <w:t>“a constructive rather than disabling complicity” with, an “ab-use” of, the Enlightenment (</w:t>
      </w:r>
      <w:r>
        <w:rPr>
          <w:rFonts w:ascii="Times New Roman" w:hAnsi="Times New Roman" w:cs="Times New Roman"/>
          <w:color w:val="000000" w:themeColor="text1"/>
        </w:rPr>
        <w:t xml:space="preserve">Spivak, </w:t>
      </w:r>
      <w:r w:rsidRPr="001C55EE">
        <w:rPr>
          <w:rFonts w:ascii="Times New Roman" w:hAnsi="Times New Roman" w:cs="Times New Roman"/>
          <w:color w:val="000000" w:themeColor="text1"/>
        </w:rPr>
        <w:t>1999</w:t>
      </w:r>
      <w:r>
        <w:rPr>
          <w:rFonts w:ascii="Times New Roman" w:hAnsi="Times New Roman" w:cs="Times New Roman"/>
          <w:color w:val="000000" w:themeColor="text1"/>
        </w:rPr>
        <w:t>:</w:t>
      </w:r>
      <w:r w:rsidRPr="001C55EE">
        <w:rPr>
          <w:rFonts w:ascii="Times New Roman" w:hAnsi="Times New Roman" w:cs="Times New Roman"/>
          <w:color w:val="000000" w:themeColor="text1"/>
        </w:rPr>
        <w:t xml:space="preserve"> </w:t>
      </w:r>
      <w:r w:rsidRPr="00C47D0A">
        <w:rPr>
          <w:rFonts w:ascii="Times New Roman" w:hAnsi="Times New Roman" w:cs="Times New Roman"/>
          <w:color w:val="000000" w:themeColor="text1"/>
        </w:rPr>
        <w:t>4)</w:t>
      </w:r>
      <w:r>
        <w:rPr>
          <w:rFonts w:ascii="Times New Roman" w:hAnsi="Times New Roman" w:cs="Times New Roman"/>
          <w:color w:val="000000" w:themeColor="text1"/>
        </w:rPr>
        <w:t>, even if</w:t>
      </w:r>
      <w:r w:rsidRPr="00C47D0A">
        <w:rPr>
          <w:rFonts w:ascii="Times New Roman" w:hAnsi="Times New Roman" w:cs="Times New Roman"/>
          <w:color w:val="000000" w:themeColor="text1"/>
        </w:rPr>
        <w:t xml:space="preserve"> “our sense of critique is too thoroughly determined” by Kantian critical philosophy for us to be able to reject him as one among other “motivated imperialists” (6-7)</w:t>
      </w:r>
      <w:r>
        <w:rPr>
          <w:rFonts w:ascii="Times New Roman" w:hAnsi="Times New Roman" w:cs="Times New Roman"/>
          <w:color w:val="000000" w:themeColor="text1"/>
        </w:rPr>
        <w:t xml:space="preserve">, </w:t>
      </w:r>
      <w:r w:rsidR="00AF77BD">
        <w:rPr>
          <w:rFonts w:ascii="Times New Roman" w:hAnsi="Times New Roman" w:cs="Times New Roman"/>
          <w:color w:val="000000" w:themeColor="text1"/>
        </w:rPr>
        <w:t xml:space="preserve">it is our contention that something like </w:t>
      </w:r>
      <w:r w:rsidR="009D70FB">
        <w:rPr>
          <w:rFonts w:ascii="Times New Roman" w:hAnsi="Times New Roman" w:cs="Times New Roman"/>
          <w:color w:val="000000" w:themeColor="text1"/>
        </w:rPr>
        <w:t>“</w:t>
      </w:r>
      <w:r>
        <w:rPr>
          <w:rFonts w:ascii="Times New Roman" w:hAnsi="Times New Roman" w:cs="Times New Roman"/>
          <w:color w:val="000000" w:themeColor="text1"/>
        </w:rPr>
        <w:t>black radical thought</w:t>
      </w:r>
      <w:r w:rsidR="009D70FB">
        <w:rPr>
          <w:rFonts w:ascii="Times New Roman" w:hAnsi="Times New Roman" w:cs="Times New Roman"/>
          <w:color w:val="000000" w:themeColor="text1"/>
        </w:rPr>
        <w:t>”</w:t>
      </w:r>
      <w:r>
        <w:rPr>
          <w:rFonts w:ascii="Times New Roman" w:hAnsi="Times New Roman" w:cs="Times New Roman"/>
          <w:color w:val="000000" w:themeColor="text1"/>
        </w:rPr>
        <w:t xml:space="preserve"> affords a stronger critique of neoliberalism, which we aim to explore. </w:t>
      </w:r>
    </w:p>
    <w:p w14:paraId="1F987F3D" w14:textId="3357B389" w:rsidR="00BF212B" w:rsidRPr="00C55E78" w:rsidRDefault="00225A4C" w:rsidP="009D70FB">
      <w:pPr>
        <w:snapToGrid w:val="0"/>
        <w:spacing w:after="120" w:line="276" w:lineRule="auto"/>
        <w:ind w:firstLine="720"/>
        <w:jc w:val="both"/>
        <w:rPr>
          <w:rFonts w:ascii="Times New Roman" w:hAnsi="Times New Roman" w:cs="Times New Roman"/>
        </w:rPr>
      </w:pPr>
      <w:r w:rsidRPr="00C47D0A">
        <w:rPr>
          <w:rFonts w:ascii="Times New Roman" w:hAnsi="Times New Roman" w:cs="Times New Roman"/>
        </w:rPr>
        <w:t xml:space="preserve">A number of </w:t>
      </w:r>
      <w:r w:rsidR="00C8256B" w:rsidRPr="00C47D0A">
        <w:rPr>
          <w:rFonts w:ascii="Times New Roman" w:hAnsi="Times New Roman" w:cs="Times New Roman"/>
        </w:rPr>
        <w:t>lines of enquiry arise</w:t>
      </w:r>
      <w:r w:rsidRPr="00C47D0A">
        <w:rPr>
          <w:rFonts w:ascii="Times New Roman" w:hAnsi="Times New Roman" w:cs="Times New Roman"/>
        </w:rPr>
        <w:t xml:space="preserve">: </w:t>
      </w:r>
      <w:r w:rsidR="00C8256B" w:rsidRPr="00C47D0A">
        <w:rPr>
          <w:rFonts w:ascii="Times New Roman" w:hAnsi="Times New Roman" w:cs="Times New Roman"/>
        </w:rPr>
        <w:t xml:space="preserve">How, if at all, is </w:t>
      </w:r>
      <w:r w:rsidR="001C55EE" w:rsidRPr="00C47D0A">
        <w:rPr>
          <w:rFonts w:ascii="Times New Roman" w:hAnsi="Times New Roman" w:cs="Times New Roman"/>
        </w:rPr>
        <w:t>b</w:t>
      </w:r>
      <w:r w:rsidR="00C8256B" w:rsidRPr="00C47D0A">
        <w:rPr>
          <w:rFonts w:ascii="Times New Roman" w:hAnsi="Times New Roman" w:cs="Times New Roman"/>
        </w:rPr>
        <w:t xml:space="preserve">lack </w:t>
      </w:r>
      <w:r w:rsidR="001C55EE" w:rsidRPr="00C47D0A">
        <w:rPr>
          <w:rFonts w:ascii="Times New Roman" w:hAnsi="Times New Roman" w:cs="Times New Roman"/>
        </w:rPr>
        <w:t>c</w:t>
      </w:r>
      <w:r w:rsidR="00C8256B" w:rsidRPr="00C47D0A">
        <w:rPr>
          <w:rFonts w:ascii="Times New Roman" w:hAnsi="Times New Roman" w:cs="Times New Roman"/>
        </w:rPr>
        <w:t>onsciousness</w:t>
      </w:r>
      <w:r w:rsidR="00AF77BD">
        <w:rPr>
          <w:rFonts w:ascii="Times New Roman" w:hAnsi="Times New Roman" w:cs="Times New Roman"/>
        </w:rPr>
        <w:t>, or black radical thought,</w:t>
      </w:r>
      <w:r w:rsidR="00C8256B" w:rsidRPr="00C47D0A">
        <w:rPr>
          <w:rFonts w:ascii="Times New Roman" w:hAnsi="Times New Roman" w:cs="Times New Roman"/>
        </w:rPr>
        <w:t xml:space="preserve"> relevant to us in the neoliberal context we now inhabit? </w:t>
      </w:r>
      <w:r w:rsidR="00CB38EC" w:rsidRPr="00C47D0A">
        <w:rPr>
          <w:rFonts w:ascii="Times New Roman" w:hAnsi="Times New Roman" w:cs="Times New Roman"/>
        </w:rPr>
        <w:t xml:space="preserve">What does Biko offer by way of </w:t>
      </w:r>
      <w:r w:rsidR="00BA2792" w:rsidRPr="00C47D0A">
        <w:rPr>
          <w:rFonts w:ascii="Times New Roman" w:hAnsi="Times New Roman" w:cs="Times New Roman"/>
        </w:rPr>
        <w:t xml:space="preserve">a response to the individualism, privatisation, and economisation of neoliberal reason? </w:t>
      </w:r>
      <w:r w:rsidR="00BB67F0" w:rsidRPr="00C47D0A">
        <w:rPr>
          <w:rFonts w:ascii="Times New Roman" w:hAnsi="Times New Roman" w:cs="Times New Roman"/>
        </w:rPr>
        <w:t xml:space="preserve">How can black radical thought allow us to think and describe neoliberal subjection? Can </w:t>
      </w:r>
      <w:r w:rsidR="00AF77BD">
        <w:rPr>
          <w:rFonts w:ascii="Times New Roman" w:hAnsi="Times New Roman" w:cs="Times New Roman"/>
        </w:rPr>
        <w:t xml:space="preserve">this understanding of </w:t>
      </w:r>
      <w:r w:rsidR="00BB67F0" w:rsidRPr="00C47D0A">
        <w:rPr>
          <w:rFonts w:ascii="Times New Roman" w:hAnsi="Times New Roman" w:cs="Times New Roman"/>
        </w:rPr>
        <w:t>black radical thought</w:t>
      </w:r>
      <w:r w:rsidR="00AF77BD">
        <w:rPr>
          <w:rFonts w:ascii="Times New Roman" w:hAnsi="Times New Roman" w:cs="Times New Roman"/>
        </w:rPr>
        <w:t xml:space="preserve"> which we are implying here</w:t>
      </w:r>
      <w:r w:rsidR="00BB67F0" w:rsidRPr="00C47D0A">
        <w:rPr>
          <w:rFonts w:ascii="Times New Roman" w:hAnsi="Times New Roman" w:cs="Times New Roman"/>
        </w:rPr>
        <w:t xml:space="preserve"> offer </w:t>
      </w:r>
      <w:r w:rsidR="00BA4AE3" w:rsidRPr="00C47D0A">
        <w:rPr>
          <w:rFonts w:ascii="Times New Roman" w:hAnsi="Times New Roman" w:cs="Times New Roman"/>
        </w:rPr>
        <w:t xml:space="preserve">us useful modes of resistance? Are these limited for contemporary use? </w:t>
      </w:r>
      <w:r w:rsidR="00C55E78">
        <w:rPr>
          <w:rFonts w:ascii="Times New Roman" w:hAnsi="Times New Roman" w:cs="Times New Roman"/>
        </w:rPr>
        <w:t xml:space="preserve">The question of theology, of religion and </w:t>
      </w:r>
      <w:r w:rsidR="00900C10">
        <w:rPr>
          <w:rFonts w:ascii="Times New Roman" w:hAnsi="Times New Roman" w:cs="Times New Roman"/>
        </w:rPr>
        <w:t>b</w:t>
      </w:r>
      <w:r w:rsidR="00C55E78">
        <w:rPr>
          <w:rFonts w:ascii="Times New Roman" w:hAnsi="Times New Roman" w:cs="Times New Roman"/>
        </w:rPr>
        <w:t xml:space="preserve">lack </w:t>
      </w:r>
      <w:r w:rsidR="00900C10">
        <w:rPr>
          <w:rFonts w:ascii="Times New Roman" w:hAnsi="Times New Roman" w:cs="Times New Roman"/>
        </w:rPr>
        <w:t>c</w:t>
      </w:r>
      <w:r w:rsidR="00C55E78">
        <w:rPr>
          <w:rFonts w:ascii="Times New Roman" w:hAnsi="Times New Roman" w:cs="Times New Roman"/>
        </w:rPr>
        <w:t>onsciousness, has long been a concern of traditions of black radical thought</w:t>
      </w:r>
      <w:r w:rsidR="009D70FB">
        <w:rPr>
          <w:rFonts w:ascii="Times New Roman" w:hAnsi="Times New Roman" w:cs="Times New Roman"/>
        </w:rPr>
        <w:t>—</w:t>
      </w:r>
      <w:r w:rsidR="009343AC">
        <w:rPr>
          <w:rFonts w:ascii="Times New Roman" w:hAnsi="Times New Roman" w:cs="Times New Roman"/>
        </w:rPr>
        <w:t>we invite</w:t>
      </w:r>
      <w:r w:rsidR="00C55E78">
        <w:rPr>
          <w:rFonts w:ascii="Times New Roman" w:hAnsi="Times New Roman" w:cs="Times New Roman"/>
        </w:rPr>
        <w:t xml:space="preserve"> attention to this question. </w:t>
      </w:r>
      <w:r w:rsidR="001C55EE">
        <w:rPr>
          <w:rFonts w:ascii="Times New Roman" w:hAnsi="Times New Roman" w:cs="Times New Roman"/>
        </w:rPr>
        <w:t>The engagement should not be seen as a one-way street, where black consciousness stand</w:t>
      </w:r>
      <w:r w:rsidR="00272379">
        <w:rPr>
          <w:rFonts w:ascii="Times New Roman" w:hAnsi="Times New Roman" w:cs="Times New Roman"/>
        </w:rPr>
        <w:t>s</w:t>
      </w:r>
      <w:r w:rsidR="001C55EE">
        <w:rPr>
          <w:rFonts w:ascii="Times New Roman" w:hAnsi="Times New Roman" w:cs="Times New Roman"/>
        </w:rPr>
        <w:t xml:space="preserve"> to learn nothing from existing critiques of neoliberalism. Biko invokes “true </w:t>
      </w:r>
      <w:r w:rsidR="001C55EE" w:rsidRPr="000140D0">
        <w:rPr>
          <w:rFonts w:ascii="Times New Roman" w:hAnsi="Times New Roman" w:cs="Times New Roman"/>
          <w:lang w:val="en-US"/>
        </w:rPr>
        <w:t>African style,</w:t>
      </w:r>
      <w:r w:rsidR="001C55EE">
        <w:rPr>
          <w:rFonts w:ascii="Times New Roman" w:hAnsi="Times New Roman" w:cs="Times New Roman"/>
          <w:lang w:val="en-US"/>
        </w:rPr>
        <w:t xml:space="preserve">” </w:t>
      </w:r>
      <w:r w:rsidR="001C55EE" w:rsidRPr="000140D0">
        <w:rPr>
          <w:rFonts w:ascii="Times New Roman" w:hAnsi="Times New Roman" w:cs="Times New Roman"/>
          <w:lang w:val="en-US"/>
        </w:rPr>
        <w:t>“African culture,” “African institutions</w:t>
      </w:r>
      <w:r w:rsidR="001C55EE">
        <w:rPr>
          <w:rFonts w:ascii="Times New Roman" w:hAnsi="Times New Roman" w:cs="Times New Roman"/>
          <w:lang w:val="en-US"/>
        </w:rPr>
        <w:t>,</w:t>
      </w:r>
      <w:r w:rsidR="001C55EE" w:rsidRPr="000140D0">
        <w:rPr>
          <w:rFonts w:ascii="Times New Roman" w:hAnsi="Times New Roman" w:cs="Times New Roman"/>
          <w:lang w:val="en-US"/>
        </w:rPr>
        <w:t>” “African traditions,” but also, more jarringly to our ears today,</w:t>
      </w:r>
      <w:r w:rsidR="001C55EE">
        <w:rPr>
          <w:rFonts w:ascii="Times New Roman" w:hAnsi="Times New Roman" w:cs="Times New Roman"/>
          <w:lang w:val="en-US"/>
        </w:rPr>
        <w:t xml:space="preserve"> but also attempting to reach to an </w:t>
      </w:r>
      <w:r w:rsidR="00223067">
        <w:rPr>
          <w:rFonts w:ascii="Times New Roman" w:hAnsi="Times New Roman" w:cs="Times New Roman"/>
          <w:lang w:val="en-US"/>
        </w:rPr>
        <w:t>“unmediated”</w:t>
      </w:r>
      <w:r w:rsidR="001C55EE">
        <w:rPr>
          <w:rFonts w:ascii="Times New Roman" w:hAnsi="Times New Roman" w:cs="Times New Roman"/>
          <w:lang w:val="en-US"/>
        </w:rPr>
        <w:t xml:space="preserve"> pre-1652 moment,</w:t>
      </w:r>
      <w:r w:rsidR="001C55EE" w:rsidRPr="000140D0">
        <w:rPr>
          <w:rFonts w:ascii="Times New Roman" w:hAnsi="Times New Roman" w:cs="Times New Roman"/>
          <w:lang w:val="en-US"/>
        </w:rPr>
        <w:t xml:space="preserve"> “the true native culture,” “indigenous culture,” and the “evolution of a genuine culture” that can be—</w:t>
      </w:r>
      <w:r w:rsidR="001C55EE" w:rsidRPr="000140D0">
        <w:rPr>
          <w:rFonts w:ascii="Times New Roman" w:hAnsi="Times New Roman" w:cs="Times New Roman"/>
          <w:i/>
          <w:iCs/>
          <w:lang w:val="en-US"/>
        </w:rPr>
        <w:t>should</w:t>
      </w:r>
      <w:r w:rsidR="001C55EE" w:rsidRPr="000140D0">
        <w:rPr>
          <w:rFonts w:ascii="Times New Roman" w:hAnsi="Times New Roman" w:cs="Times New Roman"/>
          <w:lang w:val="en-US"/>
        </w:rPr>
        <w:t xml:space="preserve"> </w:t>
      </w:r>
      <w:r w:rsidR="001C55EE" w:rsidRPr="000140D0">
        <w:rPr>
          <w:rFonts w:ascii="Times New Roman" w:hAnsi="Times New Roman" w:cs="Times New Roman"/>
          <w:i/>
          <w:iCs/>
          <w:lang w:val="en-US"/>
        </w:rPr>
        <w:t>be</w:t>
      </w:r>
      <w:r w:rsidR="001C55EE" w:rsidRPr="000140D0">
        <w:rPr>
          <w:rFonts w:ascii="Times New Roman" w:hAnsi="Times New Roman" w:cs="Times New Roman"/>
          <w:lang w:val="en-US"/>
        </w:rPr>
        <w:t>—“fully rediscovered”</w:t>
      </w:r>
      <w:r w:rsidR="001C55EE">
        <w:rPr>
          <w:rFonts w:ascii="Times New Roman" w:hAnsi="Times New Roman" w:cs="Times New Roman"/>
          <w:lang w:val="en-US"/>
        </w:rPr>
        <w:t xml:space="preserve"> (Biko, 2017: 74, 77). How might these very </w:t>
      </w:r>
      <w:r w:rsidR="00223067">
        <w:rPr>
          <w:rFonts w:ascii="Times New Roman" w:hAnsi="Times New Roman" w:cs="Times New Roman"/>
          <w:lang w:val="en-US"/>
        </w:rPr>
        <w:t>“styles,” “cultures,” “traditions,” and “institutions,”</w:t>
      </w:r>
      <w:r w:rsidR="001C55EE">
        <w:rPr>
          <w:rFonts w:ascii="Times New Roman" w:hAnsi="Times New Roman" w:cs="Times New Roman"/>
          <w:lang w:val="en-US"/>
        </w:rPr>
        <w:t xml:space="preserve"> which may </w:t>
      </w:r>
      <w:r w:rsidR="00223067">
        <w:rPr>
          <w:rFonts w:ascii="Times New Roman" w:hAnsi="Times New Roman" w:cs="Times New Roman"/>
          <w:lang w:val="en-US"/>
        </w:rPr>
        <w:t>offer</w:t>
      </w:r>
      <w:r w:rsidR="001C55EE">
        <w:rPr>
          <w:rFonts w:ascii="Times New Roman" w:hAnsi="Times New Roman" w:cs="Times New Roman"/>
          <w:lang w:val="en-US"/>
        </w:rPr>
        <w:t xml:space="preserve"> a resource for anti-racist critiques of neoliberalism, not only already be commoditised objects of what Adorno and others called the “culture industry,” but so enmeshed in the neoliberal means of representation—already converted into what Brown calls </w:t>
      </w:r>
      <w:r w:rsidR="00223067">
        <w:rPr>
          <w:rFonts w:ascii="Times New Roman" w:hAnsi="Times New Roman" w:cs="Times New Roman"/>
          <w:lang w:val="en-US"/>
        </w:rPr>
        <w:t xml:space="preserve">forms of </w:t>
      </w:r>
      <w:r w:rsidR="001C55EE">
        <w:rPr>
          <w:rFonts w:ascii="Times New Roman" w:hAnsi="Times New Roman" w:cs="Times New Roman"/>
          <w:lang w:val="en-US"/>
        </w:rPr>
        <w:t xml:space="preserve">“creditworthiness”—that they remain available only as specular objects?  </w:t>
      </w:r>
    </w:p>
    <w:p w14:paraId="4E3D11B2" w14:textId="6CA6B012" w:rsidR="00F431C7" w:rsidRPr="00C47D0A" w:rsidRDefault="001C55EE" w:rsidP="000D70F4">
      <w:pPr>
        <w:snapToGrid w:val="0"/>
        <w:spacing w:after="120" w:line="276" w:lineRule="auto"/>
        <w:ind w:firstLine="720"/>
        <w:jc w:val="both"/>
        <w:rPr>
          <w:rFonts w:ascii="Times New Roman" w:hAnsi="Times New Roman" w:cs="Times New Roman"/>
        </w:rPr>
      </w:pPr>
      <w:r w:rsidRPr="00C47D0A">
        <w:rPr>
          <w:rFonts w:ascii="Times New Roman" w:hAnsi="Times New Roman" w:cs="Times New Roman"/>
        </w:rPr>
        <w:t xml:space="preserve">We plan to hold a small workshop </w:t>
      </w:r>
      <w:r>
        <w:rPr>
          <w:rFonts w:ascii="Times New Roman" w:hAnsi="Times New Roman" w:cs="Times New Roman"/>
        </w:rPr>
        <w:t>in the first week of</w:t>
      </w:r>
      <w:r w:rsidRPr="00C47D0A">
        <w:rPr>
          <w:rFonts w:ascii="Times New Roman" w:hAnsi="Times New Roman" w:cs="Times New Roman"/>
        </w:rPr>
        <w:t xml:space="preserve"> November 2023, where papers will be presented and discussed</w:t>
      </w:r>
      <w:r>
        <w:rPr>
          <w:rFonts w:ascii="Times New Roman" w:hAnsi="Times New Roman" w:cs="Times New Roman"/>
        </w:rPr>
        <w:t xml:space="preserve"> together</w:t>
      </w:r>
      <w:r w:rsidRPr="00C47D0A">
        <w:rPr>
          <w:rFonts w:ascii="Times New Roman" w:hAnsi="Times New Roman" w:cs="Times New Roman"/>
        </w:rPr>
        <w:t>, with the aim of putting together an edited volume</w:t>
      </w:r>
      <w:r>
        <w:rPr>
          <w:rFonts w:ascii="Times New Roman" w:hAnsi="Times New Roman" w:cs="Times New Roman"/>
        </w:rPr>
        <w:t xml:space="preserve"> in 2024</w:t>
      </w:r>
      <w:r w:rsidRPr="00C47D0A">
        <w:rPr>
          <w:rFonts w:ascii="Times New Roman" w:hAnsi="Times New Roman" w:cs="Times New Roman"/>
        </w:rPr>
        <w:t xml:space="preserve">. </w:t>
      </w:r>
      <w:r w:rsidR="00F431C7" w:rsidRPr="00C47D0A">
        <w:rPr>
          <w:rFonts w:ascii="Times New Roman" w:hAnsi="Times New Roman" w:cs="Times New Roman"/>
        </w:rPr>
        <w:t xml:space="preserve">We invite </w:t>
      </w:r>
      <w:r>
        <w:rPr>
          <w:rFonts w:ascii="Times New Roman" w:hAnsi="Times New Roman" w:cs="Times New Roman"/>
        </w:rPr>
        <w:t>submissions of an</w:t>
      </w:r>
      <w:r w:rsidR="000343F7" w:rsidRPr="00C47D0A">
        <w:rPr>
          <w:rFonts w:ascii="Times New Roman" w:hAnsi="Times New Roman" w:cs="Times New Roman"/>
        </w:rPr>
        <w:t xml:space="preserve"> abstract </w:t>
      </w:r>
      <w:r>
        <w:rPr>
          <w:rFonts w:ascii="Times New Roman" w:hAnsi="Times New Roman" w:cs="Times New Roman"/>
        </w:rPr>
        <w:t>for a paper</w:t>
      </w:r>
      <w:r w:rsidRPr="00C47D0A">
        <w:rPr>
          <w:rFonts w:ascii="Times New Roman" w:hAnsi="Times New Roman" w:cs="Times New Roman"/>
        </w:rPr>
        <w:t xml:space="preserve"> </w:t>
      </w:r>
      <w:r w:rsidR="00111CA7" w:rsidRPr="00C47D0A">
        <w:rPr>
          <w:rFonts w:ascii="Times New Roman" w:hAnsi="Times New Roman" w:cs="Times New Roman"/>
        </w:rPr>
        <w:t>on</w:t>
      </w:r>
      <w:r w:rsidR="00B64318" w:rsidRPr="00C47D0A">
        <w:rPr>
          <w:rFonts w:ascii="Times New Roman" w:hAnsi="Times New Roman" w:cs="Times New Roman"/>
        </w:rPr>
        <w:t xml:space="preserve"> the topic of “black radical thought and neolibe</w:t>
      </w:r>
      <w:r w:rsidR="00111CA7" w:rsidRPr="00C47D0A">
        <w:rPr>
          <w:rFonts w:ascii="Times New Roman" w:hAnsi="Times New Roman" w:cs="Times New Roman"/>
        </w:rPr>
        <w:t>ralism</w:t>
      </w:r>
      <w:r w:rsidR="00FB197B" w:rsidRPr="00C47D0A">
        <w:rPr>
          <w:rFonts w:ascii="Times New Roman" w:hAnsi="Times New Roman" w:cs="Times New Roman"/>
        </w:rPr>
        <w:t>.</w:t>
      </w:r>
      <w:r w:rsidR="00111CA7" w:rsidRPr="00C47D0A">
        <w:rPr>
          <w:rFonts w:ascii="Times New Roman" w:hAnsi="Times New Roman" w:cs="Times New Roman"/>
        </w:rPr>
        <w:t>”</w:t>
      </w:r>
      <w:r w:rsidR="00FB197B" w:rsidRPr="00C47D0A">
        <w:rPr>
          <w:rFonts w:ascii="Times New Roman" w:hAnsi="Times New Roman" w:cs="Times New Roman"/>
        </w:rPr>
        <w:t xml:space="preserve"> Submissions can relate to any of the specific topics described above or address </w:t>
      </w:r>
      <w:r w:rsidR="005976B8" w:rsidRPr="00C47D0A">
        <w:rPr>
          <w:rFonts w:ascii="Times New Roman" w:hAnsi="Times New Roman" w:cs="Times New Roman"/>
        </w:rPr>
        <w:t>a different but relevant question.</w:t>
      </w:r>
      <w:r w:rsidRPr="00C47D0A">
        <w:rPr>
          <w:rFonts w:ascii="Times New Roman" w:hAnsi="Times New Roman" w:cs="Times New Roman"/>
        </w:rPr>
        <w:t xml:space="preserve"> </w:t>
      </w:r>
    </w:p>
    <w:p w14:paraId="2938D79B" w14:textId="77777777" w:rsidR="001C55EE" w:rsidRDefault="001C55EE" w:rsidP="000D70F4">
      <w:pPr>
        <w:snapToGrid w:val="0"/>
        <w:spacing w:after="120" w:line="276" w:lineRule="auto"/>
        <w:jc w:val="both"/>
        <w:rPr>
          <w:rFonts w:ascii="Times New Roman" w:hAnsi="Times New Roman" w:cs="Times New Roman"/>
        </w:rPr>
      </w:pPr>
    </w:p>
    <w:p w14:paraId="53F3C7C1" w14:textId="5FDD968E" w:rsidR="00B4526F" w:rsidRPr="00BE4D16" w:rsidRDefault="00B4526F" w:rsidP="00BE4D16">
      <w:pPr>
        <w:spacing w:line="240" w:lineRule="auto"/>
        <w:rPr>
          <w:rFonts w:ascii="Times New Roman" w:eastAsia="Times New Roman" w:hAnsi="Times New Roman" w:cs="Times New Roman"/>
          <w:szCs w:val="24"/>
        </w:rPr>
      </w:pPr>
      <w:r w:rsidRPr="00C47D0A">
        <w:rPr>
          <w:rFonts w:ascii="Times New Roman" w:hAnsi="Times New Roman" w:cs="Times New Roman"/>
        </w:rPr>
        <w:t xml:space="preserve">The </w:t>
      </w:r>
      <w:r w:rsidR="00223067">
        <w:rPr>
          <w:rFonts w:ascii="Times New Roman" w:hAnsi="Times New Roman" w:cs="Times New Roman"/>
        </w:rPr>
        <w:t xml:space="preserve">deadline for the </w:t>
      </w:r>
      <w:r w:rsidRPr="00C47D0A">
        <w:rPr>
          <w:rFonts w:ascii="Times New Roman" w:hAnsi="Times New Roman" w:cs="Times New Roman"/>
        </w:rPr>
        <w:t>submission</w:t>
      </w:r>
      <w:r w:rsidR="001C55EE" w:rsidRPr="00C47D0A">
        <w:rPr>
          <w:rFonts w:ascii="Times New Roman" w:hAnsi="Times New Roman" w:cs="Times New Roman"/>
        </w:rPr>
        <w:t xml:space="preserve"> </w:t>
      </w:r>
      <w:r w:rsidR="00223067">
        <w:rPr>
          <w:rFonts w:ascii="Times New Roman" w:hAnsi="Times New Roman" w:cs="Times New Roman"/>
        </w:rPr>
        <w:t>of</w:t>
      </w:r>
      <w:r w:rsidR="001C55EE" w:rsidRPr="00C47D0A">
        <w:rPr>
          <w:rFonts w:ascii="Times New Roman" w:hAnsi="Times New Roman" w:cs="Times New Roman"/>
        </w:rPr>
        <w:t xml:space="preserve"> abstract</w:t>
      </w:r>
      <w:r w:rsidR="00223067">
        <w:rPr>
          <w:rFonts w:ascii="Times New Roman" w:hAnsi="Times New Roman" w:cs="Times New Roman"/>
        </w:rPr>
        <w:t>s</w:t>
      </w:r>
      <w:r w:rsidRPr="00C47D0A">
        <w:rPr>
          <w:rFonts w:ascii="Times New Roman" w:hAnsi="Times New Roman" w:cs="Times New Roman"/>
        </w:rPr>
        <w:t xml:space="preserve"> is</w:t>
      </w:r>
      <w:r w:rsidR="001C55EE" w:rsidRPr="00C47D0A">
        <w:rPr>
          <w:rFonts w:ascii="Times New Roman" w:hAnsi="Times New Roman" w:cs="Times New Roman"/>
        </w:rPr>
        <w:t xml:space="preserve"> </w:t>
      </w:r>
      <w:r w:rsidR="00E745C2">
        <w:rPr>
          <w:rFonts w:ascii="Times New Roman" w:hAnsi="Times New Roman" w:cs="Times New Roman"/>
        </w:rPr>
        <w:t>1 August</w:t>
      </w:r>
      <w:r w:rsidR="001C55EE" w:rsidRPr="00C47D0A">
        <w:rPr>
          <w:rFonts w:ascii="Times New Roman" w:hAnsi="Times New Roman" w:cs="Times New Roman"/>
        </w:rPr>
        <w:t xml:space="preserve"> 2023</w:t>
      </w:r>
      <w:r w:rsidR="00223067">
        <w:rPr>
          <w:rFonts w:ascii="Times New Roman" w:hAnsi="Times New Roman" w:cs="Times New Roman"/>
        </w:rPr>
        <w:t xml:space="preserve">. </w:t>
      </w:r>
      <w:r w:rsidRPr="00C47D0A">
        <w:rPr>
          <w:rFonts w:ascii="Times New Roman" w:hAnsi="Times New Roman" w:cs="Times New Roman"/>
        </w:rPr>
        <w:t xml:space="preserve">Please email </w:t>
      </w:r>
      <w:r w:rsidR="001C55EE" w:rsidRPr="00C47D0A">
        <w:rPr>
          <w:rFonts w:ascii="Times New Roman" w:hAnsi="Times New Roman" w:cs="Times New Roman"/>
        </w:rPr>
        <w:t>a</w:t>
      </w:r>
      <w:r w:rsidR="001C55EE">
        <w:rPr>
          <w:rFonts w:ascii="Times New Roman" w:hAnsi="Times New Roman" w:cs="Times New Roman"/>
        </w:rPr>
        <w:t xml:space="preserve">n </w:t>
      </w:r>
      <w:r w:rsidR="001C55EE" w:rsidRPr="00C47D0A">
        <w:rPr>
          <w:rFonts w:ascii="Times New Roman" w:hAnsi="Times New Roman" w:cs="Times New Roman"/>
        </w:rPr>
        <w:t>abstract</w:t>
      </w:r>
      <w:r w:rsidR="001C55EE">
        <w:rPr>
          <w:rFonts w:ascii="Times New Roman" w:hAnsi="Times New Roman" w:cs="Times New Roman"/>
        </w:rPr>
        <w:t>, not longer than 300 words,</w:t>
      </w:r>
      <w:r w:rsidR="001740F7" w:rsidRPr="00C47D0A">
        <w:rPr>
          <w:rFonts w:ascii="Times New Roman" w:hAnsi="Times New Roman" w:cs="Times New Roman"/>
        </w:rPr>
        <w:t xml:space="preserve"> t</w:t>
      </w:r>
      <w:r w:rsidR="001C55EE" w:rsidRPr="00C47D0A">
        <w:rPr>
          <w:rFonts w:ascii="Times New Roman" w:hAnsi="Times New Roman" w:cs="Times New Roman"/>
        </w:rPr>
        <w:t>o</w:t>
      </w:r>
      <w:r w:rsidR="001C55EE">
        <w:rPr>
          <w:rFonts w:ascii="Times New Roman" w:hAnsi="Times New Roman" w:cs="Times New Roman"/>
        </w:rPr>
        <w:t>:</w:t>
      </w:r>
      <w:r w:rsidR="001C55EE" w:rsidRPr="00C47D0A">
        <w:rPr>
          <w:rFonts w:ascii="Times New Roman" w:hAnsi="Times New Roman" w:cs="Times New Roman"/>
        </w:rPr>
        <w:t xml:space="preserve"> </w:t>
      </w:r>
      <w:hyperlink r:id="rId6" w:history="1">
        <w:r w:rsidR="00BE4D16" w:rsidRPr="000E3DC2">
          <w:rPr>
            <w:rStyle w:val="Hyperlink"/>
            <w:rFonts w:ascii="Times" w:eastAsia="Times New Roman" w:hAnsi="Times" w:cs="Times New Roman"/>
            <w:spacing w:val="2"/>
            <w:szCs w:val="24"/>
            <w:shd w:val="clear" w:color="auto" w:fill="FFFFFF"/>
          </w:rPr>
          <w:t>blackradicalthought@gmail.com</w:t>
        </w:r>
      </w:hyperlink>
      <w:r w:rsidR="00BE4D16">
        <w:rPr>
          <w:rFonts w:ascii="Times" w:eastAsia="Times New Roman" w:hAnsi="Times" w:cs="Times New Roman"/>
          <w:color w:val="000000" w:themeColor="text1"/>
          <w:spacing w:val="2"/>
          <w:szCs w:val="24"/>
          <w:shd w:val="clear" w:color="auto" w:fill="FFFFFF"/>
        </w:rPr>
        <w:t xml:space="preserve"> </w:t>
      </w:r>
    </w:p>
    <w:p w14:paraId="6727A10C" w14:textId="77777777" w:rsidR="001C55EE" w:rsidRPr="00C47D0A" w:rsidRDefault="001C55EE" w:rsidP="000D70F4">
      <w:pPr>
        <w:snapToGrid w:val="0"/>
        <w:spacing w:after="120" w:line="276" w:lineRule="auto"/>
        <w:jc w:val="both"/>
        <w:rPr>
          <w:rFonts w:ascii="Times New Roman" w:hAnsi="Times New Roman" w:cs="Times New Roman"/>
          <w:b/>
          <w:bCs/>
        </w:rPr>
      </w:pPr>
    </w:p>
    <w:p w14:paraId="0668B5EB" w14:textId="6F884A5D" w:rsidR="001740F7" w:rsidRPr="00C47D0A" w:rsidRDefault="001C55EE" w:rsidP="000D70F4">
      <w:pPr>
        <w:snapToGrid w:val="0"/>
        <w:spacing w:after="120" w:line="276" w:lineRule="auto"/>
        <w:jc w:val="both"/>
        <w:rPr>
          <w:rFonts w:ascii="Times New Roman" w:hAnsi="Times New Roman" w:cs="Times New Roman"/>
          <w:b/>
          <w:bCs/>
          <w:szCs w:val="24"/>
        </w:rPr>
      </w:pPr>
      <w:r w:rsidRPr="00C47D0A">
        <w:rPr>
          <w:rFonts w:ascii="Times New Roman" w:hAnsi="Times New Roman" w:cs="Times New Roman"/>
          <w:b/>
          <w:bCs/>
          <w:szCs w:val="24"/>
        </w:rPr>
        <w:t>Works cited</w:t>
      </w:r>
    </w:p>
    <w:p w14:paraId="1599BB34" w14:textId="7311DD5A" w:rsidR="001C55EE" w:rsidRPr="00C47D0A" w:rsidRDefault="001C55EE" w:rsidP="000D70F4">
      <w:pPr>
        <w:autoSpaceDE w:val="0"/>
        <w:autoSpaceDN w:val="0"/>
        <w:adjustRightInd w:val="0"/>
        <w:snapToGrid w:val="0"/>
        <w:spacing w:after="120" w:line="276" w:lineRule="auto"/>
        <w:rPr>
          <w:rFonts w:ascii="Times New Roman" w:hAnsi="Times New Roman" w:cs="Times New Roman"/>
          <w:szCs w:val="24"/>
          <w:lang w:val="en-GB"/>
          <w14:ligatures w14:val="standardContextual"/>
        </w:rPr>
      </w:pPr>
      <w:r w:rsidRPr="00C47D0A">
        <w:rPr>
          <w:rFonts w:ascii="Times New Roman" w:hAnsi="Times New Roman" w:cs="Times New Roman"/>
          <w:szCs w:val="24"/>
          <w:lang w:val="en-GB"/>
          <w14:ligatures w14:val="standardContextual"/>
        </w:rPr>
        <w:t>Adorno, T. 2001.</w:t>
      </w:r>
      <w:r w:rsidRPr="00C47D0A">
        <w:rPr>
          <w:rFonts w:ascii="Times New Roman" w:hAnsi="Times New Roman" w:cs="Times New Roman"/>
          <w:i/>
          <w:iCs/>
          <w:szCs w:val="24"/>
          <w:lang w:val="en-GB"/>
          <w14:ligatures w14:val="standardContextual"/>
        </w:rPr>
        <w:t xml:space="preserve"> Kant’s Critique of Pure Reason. </w:t>
      </w:r>
      <w:r w:rsidRPr="00C47D0A">
        <w:rPr>
          <w:rFonts w:ascii="Times New Roman" w:hAnsi="Times New Roman" w:cs="Times New Roman"/>
          <w:szCs w:val="24"/>
          <w:lang w:val="pt-BR"/>
          <w14:ligatures w14:val="standardContextual"/>
        </w:rPr>
        <w:t xml:space="preserve">R Livingstone (trans), R Tiedemann (ed.). </w:t>
      </w:r>
      <w:r w:rsidRPr="00C47D0A">
        <w:rPr>
          <w:rFonts w:ascii="Times New Roman" w:hAnsi="Times New Roman" w:cs="Times New Roman"/>
          <w:szCs w:val="24"/>
          <w:lang w:val="en-GB"/>
          <w14:ligatures w14:val="standardContextual"/>
        </w:rPr>
        <w:t>Stanford:</w:t>
      </w:r>
      <w:r w:rsidRPr="00272379">
        <w:rPr>
          <w:rFonts w:ascii="Times New Roman" w:hAnsi="Times New Roman" w:cs="Times New Roman"/>
          <w:szCs w:val="24"/>
          <w:lang w:val="en-GB"/>
          <w14:ligatures w14:val="standardContextual"/>
        </w:rPr>
        <w:t xml:space="preserve"> </w:t>
      </w:r>
      <w:r w:rsidRPr="00C47D0A">
        <w:rPr>
          <w:rFonts w:ascii="Times New Roman" w:hAnsi="Times New Roman" w:cs="Times New Roman"/>
          <w:szCs w:val="24"/>
          <w:lang w:val="en-GB"/>
          <w14:ligatures w14:val="standardContextual"/>
        </w:rPr>
        <w:t>Stanford University Press.</w:t>
      </w:r>
    </w:p>
    <w:p w14:paraId="0FC3830D" w14:textId="382851FA" w:rsidR="00657FD2" w:rsidRPr="00272379" w:rsidRDefault="00657FD2" w:rsidP="000D70F4">
      <w:pPr>
        <w:pStyle w:val="Bibliography"/>
        <w:snapToGrid w:val="0"/>
        <w:spacing w:after="120" w:line="276" w:lineRule="auto"/>
        <w:jc w:val="both"/>
        <w:rPr>
          <w:rFonts w:ascii="Times New Roman" w:hAnsi="Times New Roman" w:cs="Times New Roman"/>
          <w:szCs w:val="24"/>
        </w:rPr>
      </w:pPr>
      <w:r w:rsidRPr="00C47D0A">
        <w:rPr>
          <w:rFonts w:ascii="Times New Roman" w:hAnsi="Times New Roman" w:cs="Times New Roman"/>
          <w:szCs w:val="24"/>
        </w:rPr>
        <w:fldChar w:fldCharType="begin"/>
      </w:r>
      <w:r w:rsidRPr="00C47D0A">
        <w:rPr>
          <w:rFonts w:ascii="Times New Roman" w:hAnsi="Times New Roman" w:cs="Times New Roman"/>
          <w:szCs w:val="24"/>
        </w:rPr>
        <w:instrText xml:space="preserve"> ADDIN ZOTERO_BIBL {"uncited":[],"omitted":[],"custom":[]} CSL_BIBLIOGRAPHY </w:instrText>
      </w:r>
      <w:r w:rsidRPr="00C47D0A">
        <w:rPr>
          <w:rFonts w:ascii="Times New Roman" w:hAnsi="Times New Roman" w:cs="Times New Roman"/>
          <w:szCs w:val="24"/>
        </w:rPr>
        <w:fldChar w:fldCharType="separate"/>
      </w:r>
      <w:r w:rsidRPr="00272379">
        <w:rPr>
          <w:rFonts w:ascii="Times New Roman" w:hAnsi="Times New Roman" w:cs="Times New Roman"/>
          <w:szCs w:val="24"/>
        </w:rPr>
        <w:t xml:space="preserve">Biko, S. 2017. </w:t>
      </w:r>
      <w:r w:rsidRPr="00272379">
        <w:rPr>
          <w:rFonts w:ascii="Times New Roman" w:hAnsi="Times New Roman" w:cs="Times New Roman"/>
          <w:i/>
          <w:iCs/>
          <w:szCs w:val="24"/>
        </w:rPr>
        <w:t>I write what I like</w:t>
      </w:r>
      <w:r w:rsidRPr="00272379">
        <w:rPr>
          <w:rFonts w:ascii="Times New Roman" w:hAnsi="Times New Roman" w:cs="Times New Roman"/>
          <w:szCs w:val="24"/>
        </w:rPr>
        <w:t>. Johannesburg: Picador Africa.</w:t>
      </w:r>
    </w:p>
    <w:p w14:paraId="5A87351B" w14:textId="50D99405" w:rsidR="00657FD2" w:rsidRDefault="00657FD2" w:rsidP="000D70F4">
      <w:pPr>
        <w:pStyle w:val="Bibliography"/>
        <w:snapToGrid w:val="0"/>
        <w:spacing w:after="120" w:line="276" w:lineRule="auto"/>
        <w:jc w:val="both"/>
        <w:rPr>
          <w:rFonts w:ascii="Times New Roman" w:hAnsi="Times New Roman" w:cs="Times New Roman"/>
          <w:szCs w:val="24"/>
        </w:rPr>
      </w:pPr>
      <w:r w:rsidRPr="00272379">
        <w:rPr>
          <w:rFonts w:ascii="Times New Roman" w:hAnsi="Times New Roman" w:cs="Times New Roman"/>
          <w:szCs w:val="24"/>
        </w:rPr>
        <w:lastRenderedPageBreak/>
        <w:t xml:space="preserve">Brown, W. 2015. </w:t>
      </w:r>
      <w:r w:rsidRPr="00272379">
        <w:rPr>
          <w:rFonts w:ascii="Times New Roman" w:hAnsi="Times New Roman" w:cs="Times New Roman"/>
          <w:i/>
          <w:iCs/>
          <w:szCs w:val="24"/>
        </w:rPr>
        <w:t>Undoing the demos: neoliberalism’s stealth revolution</w:t>
      </w:r>
      <w:r w:rsidRPr="00272379">
        <w:rPr>
          <w:rFonts w:ascii="Times New Roman" w:hAnsi="Times New Roman" w:cs="Times New Roman"/>
          <w:szCs w:val="24"/>
        </w:rPr>
        <w:t xml:space="preserve">. vol. 7. New York: Zone Books. </w:t>
      </w:r>
    </w:p>
    <w:p w14:paraId="46105676" w14:textId="59A70CA4" w:rsidR="00AF77BD" w:rsidRPr="007D7E42" w:rsidRDefault="00AF77BD" w:rsidP="000D70F4">
      <w:pPr>
        <w:spacing w:line="276" w:lineRule="auto"/>
      </w:pPr>
      <w:r>
        <w:t xml:space="preserve">Mbembe, A. 2017. </w:t>
      </w:r>
      <w:r>
        <w:rPr>
          <w:i/>
          <w:iCs/>
        </w:rPr>
        <w:t>Critique of Black Reason</w:t>
      </w:r>
      <w:r>
        <w:t>, Laurent Dubois (trans.). Duke University Press.</w:t>
      </w:r>
    </w:p>
    <w:p w14:paraId="6F729763" w14:textId="09E7EEF7" w:rsidR="00272379" w:rsidRPr="00272379" w:rsidRDefault="00272379" w:rsidP="000D70F4">
      <w:pPr>
        <w:autoSpaceDE w:val="0"/>
        <w:autoSpaceDN w:val="0"/>
        <w:adjustRightInd w:val="0"/>
        <w:snapToGrid w:val="0"/>
        <w:spacing w:after="120" w:line="276" w:lineRule="auto"/>
        <w:rPr>
          <w:rFonts w:ascii="Times New Roman" w:hAnsi="Times New Roman" w:cs="Times New Roman"/>
          <w:i/>
          <w:iCs/>
          <w:szCs w:val="24"/>
          <w:lang w:val="en-GB"/>
          <w14:ligatures w14:val="standardContextual"/>
        </w:rPr>
      </w:pPr>
      <w:r w:rsidRPr="00C47D0A">
        <w:rPr>
          <w:rFonts w:ascii="Times New Roman" w:hAnsi="Times New Roman" w:cs="Times New Roman"/>
          <w:szCs w:val="24"/>
          <w:lang w:val="en-GB"/>
          <w14:ligatures w14:val="standardContextual"/>
        </w:rPr>
        <w:t xml:space="preserve">Kant, </w:t>
      </w:r>
      <w:r w:rsidR="00146E7F">
        <w:rPr>
          <w:rFonts w:ascii="Times New Roman" w:hAnsi="Times New Roman" w:cs="Times New Roman"/>
          <w:szCs w:val="24"/>
          <w:lang w:val="en-GB"/>
          <w14:ligatures w14:val="standardContextual"/>
        </w:rPr>
        <w:t>I.</w:t>
      </w:r>
      <w:r w:rsidRPr="00C47D0A">
        <w:rPr>
          <w:rFonts w:ascii="Times New Roman" w:hAnsi="Times New Roman" w:cs="Times New Roman"/>
          <w:szCs w:val="24"/>
          <w:lang w:val="en-GB"/>
          <w14:ligatures w14:val="standardContextual"/>
        </w:rPr>
        <w:t xml:space="preserve"> 1798/2007. “Anthropology from a pragmatic point of view.”</w:t>
      </w:r>
      <w:r w:rsidRPr="00272379">
        <w:rPr>
          <w:rFonts w:ascii="Times New Roman" w:hAnsi="Times New Roman" w:cs="Times New Roman"/>
          <w:i/>
          <w:iCs/>
          <w:szCs w:val="24"/>
          <w:lang w:val="en-GB"/>
          <w14:ligatures w14:val="standardContextual"/>
        </w:rPr>
        <w:t xml:space="preserve"> </w:t>
      </w:r>
      <w:r w:rsidRPr="00C47D0A">
        <w:rPr>
          <w:rFonts w:ascii="Times New Roman" w:hAnsi="Times New Roman" w:cs="Times New Roman"/>
          <w:szCs w:val="24"/>
          <w:lang w:val="en-GB"/>
          <w14:ligatures w14:val="standardContextual"/>
        </w:rPr>
        <w:t xml:space="preserve">In </w:t>
      </w:r>
      <w:r w:rsidRPr="00272379">
        <w:rPr>
          <w:rFonts w:ascii="Times New Roman" w:hAnsi="Times New Roman" w:cs="Times New Roman"/>
          <w:i/>
          <w:iCs/>
          <w:szCs w:val="24"/>
          <w:lang w:val="en-GB"/>
          <w14:ligatures w14:val="standardContextual"/>
        </w:rPr>
        <w:t>Immanuel</w:t>
      </w:r>
    </w:p>
    <w:p w14:paraId="1A26A016" w14:textId="77777777" w:rsidR="00272379" w:rsidRPr="00C47D0A" w:rsidRDefault="00272379" w:rsidP="000D70F4">
      <w:pPr>
        <w:autoSpaceDE w:val="0"/>
        <w:autoSpaceDN w:val="0"/>
        <w:adjustRightInd w:val="0"/>
        <w:snapToGrid w:val="0"/>
        <w:spacing w:after="120" w:line="276" w:lineRule="auto"/>
        <w:rPr>
          <w:rFonts w:ascii="Times New Roman" w:hAnsi="Times New Roman" w:cs="Times New Roman"/>
          <w:szCs w:val="24"/>
          <w:lang w:val="en-GB"/>
          <w14:ligatures w14:val="standardContextual"/>
        </w:rPr>
      </w:pPr>
      <w:r w:rsidRPr="00272379">
        <w:rPr>
          <w:rFonts w:ascii="Times New Roman" w:hAnsi="Times New Roman" w:cs="Times New Roman"/>
          <w:i/>
          <w:iCs/>
          <w:szCs w:val="24"/>
          <w:lang w:val="en-GB"/>
          <w14:ligatures w14:val="standardContextual"/>
        </w:rPr>
        <w:t xml:space="preserve">Kant, </w:t>
      </w:r>
      <w:r w:rsidRPr="00C47D0A">
        <w:rPr>
          <w:rFonts w:ascii="Times New Roman" w:hAnsi="Times New Roman" w:cs="Times New Roman"/>
          <w:i/>
          <w:iCs/>
          <w:szCs w:val="24"/>
          <w:lang w:val="en-GB"/>
          <w14:ligatures w14:val="standardContextual"/>
        </w:rPr>
        <w:t>Anthropology, History, and Education</w:t>
      </w:r>
      <w:r w:rsidRPr="00272379">
        <w:rPr>
          <w:rFonts w:ascii="Times New Roman" w:hAnsi="Times New Roman" w:cs="Times New Roman"/>
          <w:i/>
          <w:iCs/>
          <w:szCs w:val="24"/>
          <w:lang w:val="en-GB"/>
          <w14:ligatures w14:val="standardContextual"/>
        </w:rPr>
        <w:t>,</w:t>
      </w:r>
      <w:r w:rsidRPr="00C47D0A">
        <w:rPr>
          <w:rFonts w:ascii="Times New Roman" w:hAnsi="Times New Roman" w:cs="Times New Roman"/>
          <w:szCs w:val="24"/>
          <w:lang w:val="en-GB"/>
          <w14:ligatures w14:val="standardContextual"/>
        </w:rPr>
        <w:t xml:space="preserve"> G. Zöller and Robert B. Louden (eds.)</w:t>
      </w:r>
    </w:p>
    <w:p w14:paraId="3B967B36" w14:textId="56D82DDA" w:rsidR="00272379" w:rsidRPr="00C47D0A" w:rsidRDefault="00272379" w:rsidP="000D70F4">
      <w:pPr>
        <w:snapToGrid w:val="0"/>
        <w:spacing w:after="120" w:line="276" w:lineRule="auto"/>
        <w:rPr>
          <w:szCs w:val="24"/>
        </w:rPr>
      </w:pPr>
      <w:r w:rsidRPr="00C47D0A">
        <w:rPr>
          <w:rFonts w:ascii="Times New Roman" w:hAnsi="Times New Roman" w:cs="Times New Roman"/>
          <w:szCs w:val="24"/>
          <w:lang w:val="en-GB"/>
          <w14:ligatures w14:val="standardContextual"/>
        </w:rPr>
        <w:t>(Cambridge: Cambridge University Press).</w:t>
      </w:r>
    </w:p>
    <w:p w14:paraId="47ED18EB" w14:textId="6A11B96B" w:rsidR="00272379" w:rsidRPr="00272379" w:rsidRDefault="00272379" w:rsidP="000D70F4">
      <w:pPr>
        <w:autoSpaceDE w:val="0"/>
        <w:autoSpaceDN w:val="0"/>
        <w:adjustRightInd w:val="0"/>
        <w:snapToGrid w:val="0"/>
        <w:spacing w:after="120" w:line="276" w:lineRule="auto"/>
        <w:rPr>
          <w:rFonts w:ascii="Times New Roman" w:hAnsi="Times New Roman" w:cs="Times New Roman"/>
          <w:szCs w:val="24"/>
          <w:lang w:val="en-GB"/>
          <w14:ligatures w14:val="standardContextual"/>
        </w:rPr>
      </w:pPr>
      <w:r w:rsidRPr="00C47D0A">
        <w:rPr>
          <w:rFonts w:ascii="Times New Roman" w:hAnsi="Times New Roman" w:cs="Times New Roman"/>
          <w:szCs w:val="24"/>
          <w:lang w:val="en-GB"/>
          <w14:ligatures w14:val="standardContextual"/>
        </w:rPr>
        <w:t xml:space="preserve">Gilroy, P. 2004. </w:t>
      </w:r>
      <w:r w:rsidRPr="00C47D0A">
        <w:rPr>
          <w:rFonts w:ascii="Times New Roman" w:hAnsi="Times New Roman" w:cs="Times New Roman"/>
          <w:i/>
          <w:iCs/>
          <w:szCs w:val="24"/>
          <w:lang w:val="en-GB"/>
          <w14:ligatures w14:val="standardContextual"/>
        </w:rPr>
        <w:t xml:space="preserve">Postcolonial Melancholia. </w:t>
      </w:r>
      <w:r w:rsidRPr="00C47D0A">
        <w:rPr>
          <w:rFonts w:ascii="Times New Roman" w:hAnsi="Times New Roman" w:cs="Times New Roman"/>
          <w:szCs w:val="24"/>
          <w:lang w:val="en-GB"/>
          <w14:ligatures w14:val="standardContextual"/>
        </w:rPr>
        <w:t>New York: Columbia University Press.</w:t>
      </w:r>
    </w:p>
    <w:p w14:paraId="5957902B" w14:textId="487191A4" w:rsidR="001C55EE" w:rsidRPr="00146E7F" w:rsidRDefault="001C55EE" w:rsidP="000D70F4">
      <w:pPr>
        <w:autoSpaceDE w:val="0"/>
        <w:autoSpaceDN w:val="0"/>
        <w:adjustRightInd w:val="0"/>
        <w:snapToGrid w:val="0"/>
        <w:spacing w:after="120" w:line="276" w:lineRule="auto"/>
        <w:rPr>
          <w:rFonts w:ascii="Times New Roman" w:hAnsi="Times New Roman" w:cs="Times New Roman"/>
          <w:szCs w:val="24"/>
          <w:lang w:val="en-GB"/>
          <w14:ligatures w14:val="standardContextual"/>
        </w:rPr>
      </w:pPr>
      <w:r w:rsidRPr="00C47D0A">
        <w:rPr>
          <w:rFonts w:ascii="Times New Roman" w:hAnsi="Times New Roman" w:cs="Times New Roman"/>
          <w:szCs w:val="24"/>
          <w:lang w:val="en-GB"/>
          <w14:ligatures w14:val="standardContextual"/>
        </w:rPr>
        <w:t xml:space="preserve">Spivak, G.C. 1999. </w:t>
      </w:r>
      <w:r w:rsidRPr="00C47D0A">
        <w:rPr>
          <w:rFonts w:ascii="Times New Roman" w:hAnsi="Times New Roman" w:cs="Times New Roman"/>
          <w:i/>
          <w:iCs/>
          <w:szCs w:val="24"/>
          <w:lang w:val="en-GB"/>
          <w14:ligatures w14:val="standardContextual"/>
        </w:rPr>
        <w:t xml:space="preserve">A critique of Postcolonial Reason: Toward a History of the Vanishing </w:t>
      </w:r>
      <w:r w:rsidRPr="00146E7F">
        <w:rPr>
          <w:rFonts w:ascii="Times New Roman" w:hAnsi="Times New Roman" w:cs="Times New Roman"/>
          <w:i/>
          <w:iCs/>
          <w:szCs w:val="24"/>
          <w:lang w:val="en-GB"/>
          <w14:ligatures w14:val="standardContextual"/>
        </w:rPr>
        <w:t xml:space="preserve">Present. </w:t>
      </w:r>
      <w:r w:rsidRPr="00146E7F">
        <w:rPr>
          <w:rFonts w:ascii="Times New Roman" w:hAnsi="Times New Roman" w:cs="Times New Roman"/>
          <w:szCs w:val="24"/>
          <w:lang w:val="en-GB"/>
          <w14:ligatures w14:val="standardContextual"/>
        </w:rPr>
        <w:t>Cambridge, MA: Harvard University Press.</w:t>
      </w:r>
    </w:p>
    <w:p w14:paraId="5331F49F" w14:textId="77777777" w:rsidR="009D70FB" w:rsidRPr="00C47D0A" w:rsidRDefault="009D70FB" w:rsidP="000D70F4">
      <w:pPr>
        <w:autoSpaceDE w:val="0"/>
        <w:autoSpaceDN w:val="0"/>
        <w:adjustRightInd w:val="0"/>
        <w:snapToGrid w:val="0"/>
        <w:spacing w:after="120" w:line="276" w:lineRule="auto"/>
        <w:rPr>
          <w:rFonts w:ascii="Times New Roman" w:hAnsi="Times New Roman" w:cs="Times New Roman"/>
          <w:szCs w:val="24"/>
          <w:lang w:val="en-GB"/>
          <w14:ligatures w14:val="standardContextual"/>
        </w:rPr>
      </w:pPr>
    </w:p>
    <w:p w14:paraId="74D42799" w14:textId="42CEB26B" w:rsidR="00657FD2" w:rsidRPr="00A34729" w:rsidRDefault="00657FD2" w:rsidP="000D70F4">
      <w:pPr>
        <w:snapToGrid w:val="0"/>
        <w:spacing w:after="120" w:line="276" w:lineRule="auto"/>
        <w:jc w:val="both"/>
        <w:rPr>
          <w:rFonts w:ascii="Times New Roman" w:hAnsi="Times New Roman" w:cs="Times New Roman"/>
          <w:b/>
          <w:bCs/>
          <w:szCs w:val="24"/>
        </w:rPr>
      </w:pPr>
      <w:r w:rsidRPr="00C47D0A">
        <w:rPr>
          <w:rFonts w:ascii="Times New Roman" w:hAnsi="Times New Roman" w:cs="Times New Roman"/>
          <w:b/>
          <w:bCs/>
          <w:szCs w:val="24"/>
        </w:rPr>
        <w:fldChar w:fldCharType="end"/>
      </w:r>
    </w:p>
    <w:sectPr w:rsidR="00657FD2" w:rsidRPr="00A347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BB20F" w14:textId="77777777" w:rsidR="008E37F5" w:rsidRDefault="008E37F5" w:rsidP="001C55EE">
      <w:pPr>
        <w:spacing w:after="0" w:line="240" w:lineRule="auto"/>
      </w:pPr>
      <w:r>
        <w:separator/>
      </w:r>
    </w:p>
  </w:endnote>
  <w:endnote w:type="continuationSeparator" w:id="0">
    <w:p w14:paraId="0ECBA9E3" w14:textId="77777777" w:rsidR="008E37F5" w:rsidRDefault="008E37F5" w:rsidP="001C5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412D2" w14:textId="77777777" w:rsidR="008E37F5" w:rsidRDefault="008E37F5" w:rsidP="001C55EE">
      <w:pPr>
        <w:spacing w:after="0" w:line="240" w:lineRule="auto"/>
      </w:pPr>
      <w:r>
        <w:separator/>
      </w:r>
    </w:p>
  </w:footnote>
  <w:footnote w:type="continuationSeparator" w:id="0">
    <w:p w14:paraId="2706E07A" w14:textId="77777777" w:rsidR="008E37F5" w:rsidRDefault="008E37F5" w:rsidP="001C55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7F"/>
    <w:rsid w:val="00003CA0"/>
    <w:rsid w:val="00012E13"/>
    <w:rsid w:val="00024B0D"/>
    <w:rsid w:val="000256A5"/>
    <w:rsid w:val="000343F7"/>
    <w:rsid w:val="00042F70"/>
    <w:rsid w:val="0004405D"/>
    <w:rsid w:val="000B271B"/>
    <w:rsid w:val="000D70F4"/>
    <w:rsid w:val="000F2F84"/>
    <w:rsid w:val="000F39AD"/>
    <w:rsid w:val="00105C15"/>
    <w:rsid w:val="00111CA7"/>
    <w:rsid w:val="0014413C"/>
    <w:rsid w:val="00145C99"/>
    <w:rsid w:val="00146E7F"/>
    <w:rsid w:val="00165154"/>
    <w:rsid w:val="001740F7"/>
    <w:rsid w:val="00176AA3"/>
    <w:rsid w:val="001C55EE"/>
    <w:rsid w:val="001D7D29"/>
    <w:rsid w:val="001E24DF"/>
    <w:rsid w:val="001E4DFF"/>
    <w:rsid w:val="001F74E1"/>
    <w:rsid w:val="00200034"/>
    <w:rsid w:val="00212D67"/>
    <w:rsid w:val="00223067"/>
    <w:rsid w:val="00223DC8"/>
    <w:rsid w:val="00225A4C"/>
    <w:rsid w:val="00244B5B"/>
    <w:rsid w:val="0025087F"/>
    <w:rsid w:val="0026182A"/>
    <w:rsid w:val="00265EDB"/>
    <w:rsid w:val="00272379"/>
    <w:rsid w:val="002A7016"/>
    <w:rsid w:val="002B6443"/>
    <w:rsid w:val="002C03F6"/>
    <w:rsid w:val="002C172F"/>
    <w:rsid w:val="002D2093"/>
    <w:rsid w:val="002D7F12"/>
    <w:rsid w:val="002F2807"/>
    <w:rsid w:val="00305B4C"/>
    <w:rsid w:val="003251C8"/>
    <w:rsid w:val="00326241"/>
    <w:rsid w:val="003558C2"/>
    <w:rsid w:val="00373153"/>
    <w:rsid w:val="003F3B40"/>
    <w:rsid w:val="00406B8E"/>
    <w:rsid w:val="004153E0"/>
    <w:rsid w:val="004302AB"/>
    <w:rsid w:val="00455E1A"/>
    <w:rsid w:val="00462028"/>
    <w:rsid w:val="004670C1"/>
    <w:rsid w:val="00475A93"/>
    <w:rsid w:val="00482E0C"/>
    <w:rsid w:val="004A0CF4"/>
    <w:rsid w:val="004B2368"/>
    <w:rsid w:val="004C6FE4"/>
    <w:rsid w:val="004E10D4"/>
    <w:rsid w:val="00502F99"/>
    <w:rsid w:val="00535F61"/>
    <w:rsid w:val="00545243"/>
    <w:rsid w:val="00590D49"/>
    <w:rsid w:val="005976B8"/>
    <w:rsid w:val="005A2CE5"/>
    <w:rsid w:val="005B235B"/>
    <w:rsid w:val="005D72CB"/>
    <w:rsid w:val="005F5D27"/>
    <w:rsid w:val="00601B0E"/>
    <w:rsid w:val="0061636A"/>
    <w:rsid w:val="006267CA"/>
    <w:rsid w:val="00630033"/>
    <w:rsid w:val="0063677B"/>
    <w:rsid w:val="0064647B"/>
    <w:rsid w:val="006476FE"/>
    <w:rsid w:val="00657FD2"/>
    <w:rsid w:val="00680355"/>
    <w:rsid w:val="00696202"/>
    <w:rsid w:val="006975D4"/>
    <w:rsid w:val="006A26BD"/>
    <w:rsid w:val="006D4D33"/>
    <w:rsid w:val="006E0B85"/>
    <w:rsid w:val="006E64D8"/>
    <w:rsid w:val="007047A0"/>
    <w:rsid w:val="007135E8"/>
    <w:rsid w:val="007316AE"/>
    <w:rsid w:val="0073224E"/>
    <w:rsid w:val="00735016"/>
    <w:rsid w:val="00760576"/>
    <w:rsid w:val="00784131"/>
    <w:rsid w:val="00786E1B"/>
    <w:rsid w:val="007A79A5"/>
    <w:rsid w:val="007D06D1"/>
    <w:rsid w:val="007D2101"/>
    <w:rsid w:val="007D354C"/>
    <w:rsid w:val="007D6690"/>
    <w:rsid w:val="007D7E42"/>
    <w:rsid w:val="008525AD"/>
    <w:rsid w:val="00893932"/>
    <w:rsid w:val="008A4400"/>
    <w:rsid w:val="008B1D7B"/>
    <w:rsid w:val="008E0587"/>
    <w:rsid w:val="008E37F5"/>
    <w:rsid w:val="00900C10"/>
    <w:rsid w:val="00907A15"/>
    <w:rsid w:val="00916FD2"/>
    <w:rsid w:val="009257A1"/>
    <w:rsid w:val="009343AC"/>
    <w:rsid w:val="00943F66"/>
    <w:rsid w:val="00973CDE"/>
    <w:rsid w:val="00985DDD"/>
    <w:rsid w:val="009A3011"/>
    <w:rsid w:val="009A4260"/>
    <w:rsid w:val="009A7599"/>
    <w:rsid w:val="009B6C24"/>
    <w:rsid w:val="009D0BD2"/>
    <w:rsid w:val="009D70FB"/>
    <w:rsid w:val="009E43D5"/>
    <w:rsid w:val="00A05CAF"/>
    <w:rsid w:val="00A17CB0"/>
    <w:rsid w:val="00A333F7"/>
    <w:rsid w:val="00A34729"/>
    <w:rsid w:val="00A35E47"/>
    <w:rsid w:val="00A45712"/>
    <w:rsid w:val="00A669A9"/>
    <w:rsid w:val="00A6754E"/>
    <w:rsid w:val="00A778F8"/>
    <w:rsid w:val="00A85E3B"/>
    <w:rsid w:val="00A90ED1"/>
    <w:rsid w:val="00AB17CC"/>
    <w:rsid w:val="00AD6331"/>
    <w:rsid w:val="00AE1B85"/>
    <w:rsid w:val="00AF473C"/>
    <w:rsid w:val="00AF77BD"/>
    <w:rsid w:val="00B34CB6"/>
    <w:rsid w:val="00B4526F"/>
    <w:rsid w:val="00B562F4"/>
    <w:rsid w:val="00B570B9"/>
    <w:rsid w:val="00B64318"/>
    <w:rsid w:val="00B77572"/>
    <w:rsid w:val="00B77A0D"/>
    <w:rsid w:val="00BA264A"/>
    <w:rsid w:val="00BA2792"/>
    <w:rsid w:val="00BA4AE3"/>
    <w:rsid w:val="00BB67F0"/>
    <w:rsid w:val="00BC4FC1"/>
    <w:rsid w:val="00BE2E6E"/>
    <w:rsid w:val="00BE4D16"/>
    <w:rsid w:val="00BF212B"/>
    <w:rsid w:val="00C07D4C"/>
    <w:rsid w:val="00C31BE8"/>
    <w:rsid w:val="00C33341"/>
    <w:rsid w:val="00C47D0A"/>
    <w:rsid w:val="00C513E9"/>
    <w:rsid w:val="00C55E78"/>
    <w:rsid w:val="00C57DE6"/>
    <w:rsid w:val="00C8256B"/>
    <w:rsid w:val="00C83D8A"/>
    <w:rsid w:val="00C923CA"/>
    <w:rsid w:val="00CB38EC"/>
    <w:rsid w:val="00CD1079"/>
    <w:rsid w:val="00D26202"/>
    <w:rsid w:val="00D33481"/>
    <w:rsid w:val="00D40498"/>
    <w:rsid w:val="00D5103C"/>
    <w:rsid w:val="00D62FF8"/>
    <w:rsid w:val="00D643D2"/>
    <w:rsid w:val="00D67B4C"/>
    <w:rsid w:val="00D74BB7"/>
    <w:rsid w:val="00D925E4"/>
    <w:rsid w:val="00D9420A"/>
    <w:rsid w:val="00DA4E9D"/>
    <w:rsid w:val="00E714D6"/>
    <w:rsid w:val="00E745C2"/>
    <w:rsid w:val="00E8715B"/>
    <w:rsid w:val="00EB0100"/>
    <w:rsid w:val="00EC657D"/>
    <w:rsid w:val="00F35077"/>
    <w:rsid w:val="00F431C7"/>
    <w:rsid w:val="00F61422"/>
    <w:rsid w:val="00F65869"/>
    <w:rsid w:val="00F950EA"/>
    <w:rsid w:val="00FA081D"/>
    <w:rsid w:val="00FA36D8"/>
    <w:rsid w:val="00FB197B"/>
    <w:rsid w:val="00FC5526"/>
    <w:rsid w:val="00FE0B06"/>
    <w:rsid w:val="00FF0048"/>
    <w:rsid w:val="00FF20AC"/>
    <w:rsid w:val="00FF727C"/>
    <w:rsid w:val="00FF72B5"/>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36E48"/>
  <w15:chartTrackingRefBased/>
  <w15:docId w15:val="{A3F79355-FA89-4A48-9151-20ECD433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379"/>
    <w:pPr>
      <w:spacing w:line="360" w:lineRule="auto"/>
    </w:pPr>
    <w:rPr>
      <w:rFonts w:asciiTheme="majorBidi" w:hAnsiTheme="majorBidi"/>
      <w:kern w:val="0"/>
      <w:sz w:val="24"/>
      <w14:ligatures w14:val="none"/>
    </w:rPr>
  </w:style>
  <w:style w:type="paragraph" w:styleId="Heading1">
    <w:name w:val="heading 1"/>
    <w:basedOn w:val="Normal"/>
    <w:next w:val="Normal"/>
    <w:link w:val="Heading1Char"/>
    <w:uiPriority w:val="9"/>
    <w:qFormat/>
    <w:rsid w:val="001E24DF"/>
    <w:pPr>
      <w:keepNext/>
      <w:keepLines/>
      <w:spacing w:before="240" w:after="0"/>
      <w:outlineLvl w:val="0"/>
    </w:pPr>
    <w:rPr>
      <w:rFonts w:eastAsiaTheme="majorEastAsia" w:cstheme="majorBidi"/>
      <w:small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4DF"/>
    <w:rPr>
      <w:rFonts w:asciiTheme="majorBidi" w:eastAsiaTheme="majorEastAsia" w:hAnsiTheme="majorBidi" w:cstheme="majorBidi"/>
      <w:smallCaps/>
      <w:sz w:val="32"/>
      <w:szCs w:val="32"/>
    </w:rPr>
  </w:style>
  <w:style w:type="paragraph" w:styleId="Bibliography">
    <w:name w:val="Bibliography"/>
    <w:basedOn w:val="Normal"/>
    <w:next w:val="Normal"/>
    <w:uiPriority w:val="37"/>
    <w:unhideWhenUsed/>
    <w:rsid w:val="00657FD2"/>
    <w:pPr>
      <w:spacing w:after="240" w:line="240" w:lineRule="auto"/>
    </w:pPr>
  </w:style>
  <w:style w:type="paragraph" w:styleId="Revision">
    <w:name w:val="Revision"/>
    <w:hidden/>
    <w:uiPriority w:val="99"/>
    <w:semiHidden/>
    <w:rsid w:val="00012E13"/>
    <w:pPr>
      <w:spacing w:after="0" w:line="240" w:lineRule="auto"/>
    </w:pPr>
    <w:rPr>
      <w:rFonts w:asciiTheme="majorBidi" w:hAnsiTheme="majorBidi"/>
      <w:kern w:val="0"/>
      <w:sz w:val="24"/>
      <w14:ligatures w14:val="none"/>
    </w:rPr>
  </w:style>
  <w:style w:type="character" w:styleId="Hyperlink">
    <w:name w:val="Hyperlink"/>
    <w:basedOn w:val="DefaultParagraphFont"/>
    <w:uiPriority w:val="99"/>
    <w:unhideWhenUsed/>
    <w:rsid w:val="001C55EE"/>
    <w:rPr>
      <w:color w:val="0563C1" w:themeColor="hyperlink"/>
      <w:u w:val="single"/>
    </w:rPr>
  </w:style>
  <w:style w:type="character" w:styleId="UnresolvedMention">
    <w:name w:val="Unresolved Mention"/>
    <w:basedOn w:val="DefaultParagraphFont"/>
    <w:uiPriority w:val="99"/>
    <w:semiHidden/>
    <w:unhideWhenUsed/>
    <w:rsid w:val="001C55EE"/>
    <w:rPr>
      <w:color w:val="605E5C"/>
      <w:shd w:val="clear" w:color="auto" w:fill="E1DFDD"/>
    </w:rPr>
  </w:style>
  <w:style w:type="character" w:styleId="FootnoteReference">
    <w:name w:val="footnote reference"/>
    <w:basedOn w:val="DefaultParagraphFont"/>
    <w:uiPriority w:val="99"/>
    <w:unhideWhenUsed/>
    <w:rsid w:val="001C55EE"/>
    <w:rPr>
      <w:vertAlign w:val="superscript"/>
    </w:rPr>
  </w:style>
  <w:style w:type="paragraph" w:styleId="FootnoteText">
    <w:name w:val="footnote text"/>
    <w:basedOn w:val="Normal"/>
    <w:link w:val="FootnoteTextChar"/>
    <w:uiPriority w:val="99"/>
    <w:unhideWhenUsed/>
    <w:rsid w:val="001C55EE"/>
    <w:pPr>
      <w:spacing w:after="0" w:line="240" w:lineRule="auto"/>
    </w:pPr>
    <w:rPr>
      <w:rFonts w:ascii="Times New Roman" w:eastAsiaTheme="minorEastAsia" w:hAnsi="Times New Roman" w:cs="Times New Roman"/>
      <w:sz w:val="20"/>
      <w:szCs w:val="20"/>
      <w:lang w:val="en-GB"/>
    </w:rPr>
  </w:style>
  <w:style w:type="character" w:customStyle="1" w:styleId="FootnoteTextChar">
    <w:name w:val="Footnote Text Char"/>
    <w:basedOn w:val="DefaultParagraphFont"/>
    <w:link w:val="FootnoteText"/>
    <w:uiPriority w:val="99"/>
    <w:rsid w:val="001C55EE"/>
    <w:rPr>
      <w:rFonts w:ascii="Times New Roman" w:eastAsiaTheme="minorEastAsia" w:hAnsi="Times New Roman" w:cs="Times New Roman"/>
      <w:kern w:val="0"/>
      <w:sz w:val="20"/>
      <w:szCs w:val="20"/>
      <w:lang w:val="en-GB"/>
      <w14:ligatures w14:val="none"/>
    </w:rPr>
  </w:style>
  <w:style w:type="paragraph" w:styleId="BalloonText">
    <w:name w:val="Balloon Text"/>
    <w:basedOn w:val="Normal"/>
    <w:link w:val="BalloonTextChar"/>
    <w:uiPriority w:val="99"/>
    <w:semiHidden/>
    <w:unhideWhenUsed/>
    <w:rsid w:val="000256A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56A5"/>
    <w:rPr>
      <w:rFonts w:ascii="Times New Roman" w:hAnsi="Times New Roman" w:cs="Times New Roman"/>
      <w:kern w:val="0"/>
      <w:sz w:val="18"/>
      <w:szCs w:val="18"/>
      <w14:ligatures w14:val="none"/>
    </w:rPr>
  </w:style>
  <w:style w:type="character" w:styleId="CommentReference">
    <w:name w:val="annotation reference"/>
    <w:basedOn w:val="DefaultParagraphFont"/>
    <w:uiPriority w:val="99"/>
    <w:semiHidden/>
    <w:unhideWhenUsed/>
    <w:rsid w:val="00AF77BD"/>
    <w:rPr>
      <w:sz w:val="16"/>
      <w:szCs w:val="16"/>
    </w:rPr>
  </w:style>
  <w:style w:type="paragraph" w:styleId="CommentText">
    <w:name w:val="annotation text"/>
    <w:basedOn w:val="Normal"/>
    <w:link w:val="CommentTextChar"/>
    <w:uiPriority w:val="99"/>
    <w:semiHidden/>
    <w:unhideWhenUsed/>
    <w:rsid w:val="00AF77BD"/>
    <w:pPr>
      <w:spacing w:line="240" w:lineRule="auto"/>
    </w:pPr>
    <w:rPr>
      <w:sz w:val="20"/>
      <w:szCs w:val="20"/>
    </w:rPr>
  </w:style>
  <w:style w:type="character" w:customStyle="1" w:styleId="CommentTextChar">
    <w:name w:val="Comment Text Char"/>
    <w:basedOn w:val="DefaultParagraphFont"/>
    <w:link w:val="CommentText"/>
    <w:uiPriority w:val="99"/>
    <w:semiHidden/>
    <w:rsid w:val="00AF77BD"/>
    <w:rPr>
      <w:rFonts w:asciiTheme="majorBidi" w:hAnsiTheme="maj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F77BD"/>
    <w:rPr>
      <w:b/>
      <w:bCs/>
    </w:rPr>
  </w:style>
  <w:style w:type="character" w:customStyle="1" w:styleId="CommentSubjectChar">
    <w:name w:val="Comment Subject Char"/>
    <w:basedOn w:val="CommentTextChar"/>
    <w:link w:val="CommentSubject"/>
    <w:uiPriority w:val="99"/>
    <w:semiHidden/>
    <w:rsid w:val="00AF77BD"/>
    <w:rPr>
      <w:rFonts w:asciiTheme="majorBidi" w:hAnsiTheme="majorBid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9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lackradicalthought@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Kiasha Naidoo</dc:creator>
  <cp:keywords/>
  <dc:description/>
  <cp:lastModifiedBy>Sam Longford</cp:lastModifiedBy>
  <cp:revision>3</cp:revision>
  <dcterms:created xsi:type="dcterms:W3CDTF">2023-07-06T09:29:00Z</dcterms:created>
  <dcterms:modified xsi:type="dcterms:W3CDTF">2023-07-10T08:09:00Z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id="HA8UOgVl"/&gt;&lt;style id="http://www.zotero.org/styles/harvard-stellenbosch-university" hasBibliography="1" bibliographyStyleHasBeenSet="1"/&gt;&lt;prefs&gt;&lt;pref name="fieldType" value="Field"/&gt;&lt;/prefs&gt;&lt;/dat</vt:lpwstr>
  </property>
  <property fmtid="{D5CDD505-2E9C-101B-9397-08002B2CF9AE}" pid="3" name="ZOTERO_PREF_2">
    <vt:lpwstr>a&gt;</vt:lpwstr>
  </property>
</Properties>
</file>